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EA7" w:rsidRPr="0023181D" w:rsidRDefault="00A01A77" w:rsidP="00FB5E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181D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Технологии </w:t>
      </w:r>
      <w:proofErr w:type="spellStart"/>
      <w:r w:rsidRPr="0023181D">
        <w:rPr>
          <w:rFonts w:ascii="Times New Roman" w:hAnsi="Times New Roman" w:cs="Times New Roman"/>
          <w:b/>
          <w:bCs/>
          <w:sz w:val="28"/>
          <w:szCs w:val="28"/>
        </w:rPr>
        <w:t>гиперспектрального</w:t>
      </w:r>
      <w:proofErr w:type="spellEnd"/>
      <w:r w:rsidRPr="0023181D">
        <w:rPr>
          <w:rFonts w:ascii="Times New Roman" w:hAnsi="Times New Roman" w:cs="Times New Roman"/>
          <w:b/>
          <w:bCs/>
          <w:sz w:val="28"/>
          <w:szCs w:val="28"/>
        </w:rPr>
        <w:t xml:space="preserve"> (химического) зрения</w:t>
      </w:r>
    </w:p>
    <w:p w:rsidR="00661B03" w:rsidRPr="0023181D" w:rsidRDefault="00661B03" w:rsidP="00FB5EA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3181D">
        <w:rPr>
          <w:rFonts w:ascii="Times New Roman" w:hAnsi="Times New Roman" w:cs="Times New Roman"/>
          <w:i/>
          <w:iCs/>
          <w:sz w:val="28"/>
          <w:szCs w:val="28"/>
        </w:rPr>
        <w:t>Родионов И</w:t>
      </w:r>
      <w:r w:rsidR="00FB5EA7" w:rsidRPr="0023181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23181D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="00FB5EA7" w:rsidRPr="0023181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B5EA7" w:rsidRPr="0023181D" w:rsidRDefault="006000F7" w:rsidP="003C28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1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FB5EA7" w:rsidRPr="00231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иперспектральная</w:t>
      </w:r>
      <w:proofErr w:type="spellEnd"/>
      <w:r w:rsidR="00FB5EA7" w:rsidRPr="00231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аппаратура (ГСА) </w:t>
      </w:r>
      <w:r w:rsidRPr="00231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традиционно </w:t>
      </w:r>
      <w:r w:rsidR="00FB5EA7" w:rsidRPr="00231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относится к наиболее востребованным приборам для дистанционного наблюдения. </w:t>
      </w:r>
      <w:r w:rsidRPr="00231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сегодняшний день с</w:t>
      </w:r>
      <w:r w:rsidR="00FB5EA7" w:rsidRPr="00231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уществует достаточно широкий спектр предложений ГСА с различными характеристиками. </w:t>
      </w:r>
      <w:r w:rsidR="00FB5EA7" w:rsidRPr="0023181D">
        <w:rPr>
          <w:rFonts w:ascii="Times New Roman" w:hAnsi="Times New Roman" w:cs="Times New Roman"/>
          <w:sz w:val="28"/>
          <w:szCs w:val="28"/>
        </w:rPr>
        <w:t>В первой части доклада будет дан короткий обзор современного состояния исследований в области гиперспектральных технологий и указаны возможные пути их дальнейшего развития.</w:t>
      </w:r>
    </w:p>
    <w:p w:rsidR="00FB5EA7" w:rsidRPr="0023181D" w:rsidRDefault="00FB5EA7" w:rsidP="00600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81D">
        <w:rPr>
          <w:rFonts w:ascii="Times New Roman" w:hAnsi="Times New Roman" w:cs="Times New Roman"/>
          <w:sz w:val="28"/>
          <w:szCs w:val="28"/>
        </w:rPr>
        <w:t xml:space="preserve">Во второй части доклада планируется привести описание некоторых </w:t>
      </w:r>
      <w:r w:rsidR="003C2804" w:rsidRPr="0023181D">
        <w:rPr>
          <w:rFonts w:ascii="Times New Roman" w:hAnsi="Times New Roman" w:cs="Times New Roman"/>
          <w:sz w:val="28"/>
          <w:szCs w:val="28"/>
        </w:rPr>
        <w:t xml:space="preserve">уже </w:t>
      </w:r>
      <w:r w:rsidRPr="0023181D">
        <w:rPr>
          <w:rFonts w:ascii="Times New Roman" w:hAnsi="Times New Roman" w:cs="Times New Roman"/>
          <w:sz w:val="28"/>
          <w:szCs w:val="28"/>
        </w:rPr>
        <w:t>разработанных гиперспектрометров</w:t>
      </w:r>
      <w:r w:rsidR="003C2804" w:rsidRPr="0023181D">
        <w:rPr>
          <w:rFonts w:ascii="Times New Roman" w:hAnsi="Times New Roman" w:cs="Times New Roman"/>
          <w:sz w:val="28"/>
          <w:szCs w:val="28"/>
        </w:rPr>
        <w:t>, представить их технические характеристики и</w:t>
      </w:r>
      <w:r w:rsidR="008032E9" w:rsidRPr="0023181D">
        <w:rPr>
          <w:rFonts w:ascii="Times New Roman" w:hAnsi="Times New Roman" w:cs="Times New Roman"/>
          <w:sz w:val="28"/>
          <w:szCs w:val="28"/>
        </w:rPr>
        <w:t xml:space="preserve"> продемонстрировать</w:t>
      </w:r>
      <w:r w:rsidR="003C2804" w:rsidRPr="0023181D">
        <w:rPr>
          <w:rFonts w:ascii="Times New Roman" w:hAnsi="Times New Roman" w:cs="Times New Roman"/>
          <w:sz w:val="28"/>
          <w:szCs w:val="28"/>
        </w:rPr>
        <w:t xml:space="preserve"> </w:t>
      </w:r>
      <w:r w:rsidR="008032E9" w:rsidRPr="0023181D">
        <w:rPr>
          <w:rFonts w:ascii="Times New Roman" w:hAnsi="Times New Roman" w:cs="Times New Roman"/>
          <w:sz w:val="28"/>
          <w:szCs w:val="28"/>
        </w:rPr>
        <w:t xml:space="preserve">уникальные возможности. </w:t>
      </w:r>
    </w:p>
    <w:p w:rsidR="008032E9" w:rsidRPr="0023181D" w:rsidRDefault="008032E9" w:rsidP="00FB5EA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81D">
        <w:rPr>
          <w:rFonts w:ascii="Times New Roman" w:hAnsi="Times New Roman" w:cs="Times New Roman"/>
          <w:sz w:val="28"/>
          <w:szCs w:val="28"/>
        </w:rPr>
        <w:t>Заключительная часть доклада посвящена основным направлениям и результатам гиперспектральных исследований, проводившихся сотрудниками лаборатории молекулярной динамики за последние годы. К ним, в частности, относятся: горение топлива авиационных двигателей, мониторинг растительности, обнаружение слабоконтрастных объектов и дистанционное обнаружение аварийных выбросов и утечек газов</w:t>
      </w:r>
      <w:r w:rsidR="006000F7" w:rsidRPr="0023181D">
        <w:rPr>
          <w:rFonts w:ascii="Times New Roman" w:hAnsi="Times New Roman" w:cs="Times New Roman"/>
          <w:sz w:val="28"/>
          <w:szCs w:val="28"/>
        </w:rPr>
        <w:t>.</w:t>
      </w:r>
    </w:p>
    <w:p w:rsidR="0023181D" w:rsidRPr="0023181D" w:rsidRDefault="0023181D">
      <w:pPr>
        <w:rPr>
          <w:rFonts w:ascii="Times New Roman" w:hAnsi="Times New Roman" w:cs="Times New Roman"/>
          <w:sz w:val="28"/>
          <w:szCs w:val="28"/>
        </w:rPr>
      </w:pPr>
      <w:r w:rsidRPr="0023181D">
        <w:rPr>
          <w:rFonts w:ascii="Times New Roman" w:hAnsi="Times New Roman" w:cs="Times New Roman"/>
          <w:sz w:val="28"/>
          <w:szCs w:val="28"/>
        </w:rPr>
        <w:br w:type="page"/>
      </w:r>
    </w:p>
    <w:p w:rsidR="0023181D" w:rsidRPr="0023181D" w:rsidRDefault="0023181D" w:rsidP="0023181D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81D">
        <w:rPr>
          <w:rFonts w:ascii="Times New Roman" w:hAnsi="Times New Roman" w:cs="Times New Roman"/>
          <w:b/>
          <w:sz w:val="28"/>
          <w:szCs w:val="28"/>
        </w:rPr>
        <w:lastRenderedPageBreak/>
        <w:t>Диагностика состояния пространственно-неоднородных молекулярных сред по данным о</w:t>
      </w:r>
      <w:r w:rsidR="002466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181D">
        <w:rPr>
          <w:rFonts w:ascii="Times New Roman" w:hAnsi="Times New Roman" w:cs="Times New Roman"/>
          <w:b/>
          <w:sz w:val="28"/>
          <w:szCs w:val="28"/>
        </w:rPr>
        <w:t>релеевском</w:t>
      </w:r>
      <w:proofErr w:type="spellEnd"/>
      <w:r w:rsidRPr="0023181D">
        <w:rPr>
          <w:rFonts w:ascii="Times New Roman" w:hAnsi="Times New Roman" w:cs="Times New Roman"/>
          <w:b/>
          <w:sz w:val="28"/>
          <w:szCs w:val="28"/>
        </w:rPr>
        <w:t xml:space="preserve"> рассеянии света</w:t>
      </w:r>
    </w:p>
    <w:p w:rsidR="0023181D" w:rsidRPr="00B15DE3" w:rsidRDefault="0023181D" w:rsidP="0023181D">
      <w:pPr>
        <w:spacing w:after="120" w:line="36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B15DE3">
        <w:rPr>
          <w:rFonts w:ascii="Times New Roman" w:hAnsi="Times New Roman" w:cs="Times New Roman"/>
          <w:bCs/>
          <w:i/>
          <w:sz w:val="28"/>
          <w:szCs w:val="28"/>
        </w:rPr>
        <w:t>Ю.А.Чайкина</w:t>
      </w:r>
    </w:p>
    <w:p w:rsidR="0023181D" w:rsidRPr="0023181D" w:rsidRDefault="0023181D" w:rsidP="002318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8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813435</wp:posOffset>
            </wp:positionH>
            <wp:positionV relativeFrom="paragraph">
              <wp:posOffset>3119755</wp:posOffset>
            </wp:positionV>
            <wp:extent cx="4248150" cy="192024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92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181D">
        <w:rPr>
          <w:rFonts w:ascii="Times New Roman" w:hAnsi="Times New Roman" w:cs="Times New Roman"/>
          <w:sz w:val="28"/>
          <w:szCs w:val="28"/>
        </w:rPr>
        <w:t xml:space="preserve">В настоящее время данные по </w:t>
      </w:r>
      <w:proofErr w:type="spellStart"/>
      <w:r w:rsidRPr="0023181D">
        <w:rPr>
          <w:rFonts w:ascii="Times New Roman" w:hAnsi="Times New Roman" w:cs="Times New Roman"/>
          <w:sz w:val="28"/>
          <w:szCs w:val="28"/>
        </w:rPr>
        <w:t>релеевскому</w:t>
      </w:r>
      <w:proofErr w:type="spellEnd"/>
      <w:r w:rsidRPr="0023181D">
        <w:rPr>
          <w:rFonts w:ascii="Times New Roman" w:hAnsi="Times New Roman" w:cs="Times New Roman"/>
          <w:sz w:val="28"/>
          <w:szCs w:val="28"/>
        </w:rPr>
        <w:t xml:space="preserve"> рассеянию света пространственно-неоднородными газами и сжимаемыми жидкостями практически не используются для оптической диагностики состояния этих сред: имеющиеся (равновесные) теоретические модели недостаточны для детального описания немногочисленных экспериментов. В работе [1] была предложена комбинированная модель: однократное молекулярное рассеяние света, сопровождающееся распространением рассеянного света по среде с переменным показателем преломления, позволило достаточно точно воспроизвести данные эксперимента по </w:t>
      </w:r>
      <w:proofErr w:type="spellStart"/>
      <w:r w:rsidRPr="0023181D">
        <w:rPr>
          <w:rFonts w:ascii="Times New Roman" w:hAnsi="Times New Roman" w:cs="Times New Roman"/>
          <w:sz w:val="28"/>
          <w:szCs w:val="28"/>
        </w:rPr>
        <w:t>малоугловому</w:t>
      </w:r>
      <w:proofErr w:type="spellEnd"/>
      <w:r w:rsidRPr="0023181D">
        <w:rPr>
          <w:rFonts w:ascii="Times New Roman" w:hAnsi="Times New Roman" w:cs="Times New Roman"/>
          <w:sz w:val="28"/>
          <w:szCs w:val="28"/>
        </w:rPr>
        <w:t xml:space="preserve"> рассеянию лазерного излучения диоксидом углерода в условиях критической  опалесценции [2] (символы ○●, θ – угол рассеяния, по оси 0у – обратное значение интенсивности рассеяния). Линии отвечают классической равновесной модели рассеяния на Рис.</w:t>
      </w:r>
      <w:r w:rsidRPr="0023181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3181D">
        <w:rPr>
          <w:rFonts w:ascii="Times New Roman" w:hAnsi="Times New Roman" w:cs="Times New Roman"/>
          <w:sz w:val="28"/>
          <w:szCs w:val="28"/>
        </w:rPr>
        <w:t xml:space="preserve"> и модели [1] на Рис.</w:t>
      </w:r>
      <w:r w:rsidRPr="0023181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3181D">
        <w:rPr>
          <w:rFonts w:ascii="Times New Roman" w:hAnsi="Times New Roman" w:cs="Times New Roman"/>
          <w:sz w:val="28"/>
          <w:szCs w:val="28"/>
        </w:rPr>
        <w:t xml:space="preserve">. По полученным результатам в [3] была выполнена «показательная» диагностика: определение дисперсии и длины корреляции критических флуктуаций плотности; давшее правдоподобные значения самих этих величин, но отличную </w:t>
      </w:r>
      <w:proofErr w:type="gramStart"/>
      <w:r w:rsidRPr="0023181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3181D">
        <w:rPr>
          <w:rFonts w:ascii="Times New Roman" w:hAnsi="Times New Roman" w:cs="Times New Roman"/>
          <w:sz w:val="28"/>
          <w:szCs w:val="28"/>
        </w:rPr>
        <w:t xml:space="preserve"> классической температурную зависимость.</w:t>
      </w:r>
    </w:p>
    <w:p w:rsidR="0023181D" w:rsidRPr="0023181D" w:rsidRDefault="0023181D" w:rsidP="0023181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81D">
        <w:rPr>
          <w:rFonts w:ascii="Times New Roman" w:hAnsi="Times New Roman" w:cs="Times New Roman"/>
          <w:sz w:val="28"/>
          <w:szCs w:val="28"/>
        </w:rPr>
        <w:t xml:space="preserve">Лучшего соответствия с экспериментом можно добиться, введя в рассмотрение парную корреляционную функцию. В [4] был установлен общий вид последней, два частных случая [4,5], связанные специфическим </w:t>
      </w:r>
      <w:r w:rsidRPr="0023181D">
        <w:rPr>
          <w:rFonts w:ascii="Times New Roman" w:hAnsi="Times New Roman" w:cs="Times New Roman"/>
          <w:sz w:val="28"/>
          <w:szCs w:val="28"/>
        </w:rPr>
        <w:lastRenderedPageBreak/>
        <w:t xml:space="preserve">предельным переходом, предложены в качестве моделей парной корреляционной функции. Обе модели имеют отношение к представлениям, развитым в теории масштабной инвариантности. Обе могут рассматриваться как обобщения  функция Орнштейна – </w:t>
      </w:r>
      <w:proofErr w:type="spellStart"/>
      <w:r w:rsidRPr="0023181D">
        <w:rPr>
          <w:rFonts w:ascii="Times New Roman" w:hAnsi="Times New Roman" w:cs="Times New Roman"/>
          <w:sz w:val="28"/>
          <w:szCs w:val="28"/>
        </w:rPr>
        <w:t>Цернике</w:t>
      </w:r>
      <w:proofErr w:type="spellEnd"/>
      <w:r w:rsidRPr="0023181D">
        <w:rPr>
          <w:rFonts w:ascii="Times New Roman" w:hAnsi="Times New Roman" w:cs="Times New Roman"/>
          <w:sz w:val="28"/>
          <w:szCs w:val="28"/>
        </w:rPr>
        <w:t>. Модель [5] была использована для «показательной» диагностики – оценки радиуса парных корреляций, также давшей правдоподобные значения.</w:t>
      </w:r>
    </w:p>
    <w:p w:rsidR="0023181D" w:rsidRPr="002466D1" w:rsidRDefault="0023181D" w:rsidP="0023181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3181D">
        <w:rPr>
          <w:rFonts w:ascii="Times New Roman" w:hAnsi="Times New Roman" w:cs="Times New Roman"/>
          <w:i/>
          <w:iCs/>
          <w:sz w:val="28"/>
          <w:szCs w:val="28"/>
          <w:lang w:val="en-US"/>
        </w:rPr>
        <w:t>Chaikina</w:t>
      </w:r>
      <w:proofErr w:type="spellEnd"/>
      <w:r w:rsidRPr="0023181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3181D">
        <w:rPr>
          <w:rFonts w:ascii="Times New Roman" w:hAnsi="Times New Roman" w:cs="Times New Roman"/>
          <w:i/>
          <w:iCs/>
          <w:sz w:val="28"/>
          <w:szCs w:val="28"/>
          <w:lang w:val="en-US"/>
        </w:rPr>
        <w:t>Ju.A</w:t>
      </w:r>
      <w:proofErr w:type="spellEnd"/>
      <w:r w:rsidRPr="0023181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., </w:t>
      </w:r>
      <w:proofErr w:type="spellStart"/>
      <w:r w:rsidRPr="0023181D">
        <w:rPr>
          <w:rFonts w:ascii="Times New Roman" w:hAnsi="Times New Roman" w:cs="Times New Roman"/>
          <w:i/>
          <w:iCs/>
          <w:sz w:val="28"/>
          <w:szCs w:val="28"/>
          <w:lang w:val="en-US"/>
        </w:rPr>
        <w:t>Umanskii</w:t>
      </w:r>
      <w:proofErr w:type="spellEnd"/>
      <w:r w:rsidRPr="0023181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3181D">
        <w:rPr>
          <w:rFonts w:ascii="Times New Roman" w:hAnsi="Times New Roman" w:cs="Times New Roman"/>
          <w:i/>
          <w:iCs/>
          <w:sz w:val="28"/>
          <w:szCs w:val="28"/>
          <w:lang w:val="en-US"/>
        </w:rPr>
        <w:t>S.Ya</w:t>
      </w:r>
      <w:proofErr w:type="spellEnd"/>
      <w:r w:rsidRPr="0023181D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  <w:r w:rsidRPr="0023181D">
        <w:rPr>
          <w:rFonts w:ascii="Times New Roman" w:hAnsi="Times New Roman" w:cs="Times New Roman"/>
          <w:sz w:val="28"/>
          <w:szCs w:val="28"/>
          <w:lang w:val="en-US"/>
        </w:rPr>
        <w:t xml:space="preserve"> Chem. Phys</w:t>
      </w:r>
      <w:r w:rsidRPr="002466D1">
        <w:rPr>
          <w:rFonts w:ascii="Times New Roman" w:hAnsi="Times New Roman" w:cs="Times New Roman"/>
          <w:sz w:val="28"/>
          <w:szCs w:val="28"/>
          <w:lang w:val="en-US"/>
        </w:rPr>
        <w:t xml:space="preserve">. 2020. </w:t>
      </w:r>
      <w:r w:rsidRPr="0023181D">
        <w:rPr>
          <w:rFonts w:ascii="Times New Roman" w:hAnsi="Times New Roman" w:cs="Times New Roman"/>
          <w:sz w:val="28"/>
          <w:szCs w:val="28"/>
          <w:lang w:val="en-US"/>
        </w:rPr>
        <w:t>Vol</w:t>
      </w:r>
      <w:r w:rsidRPr="002466D1">
        <w:rPr>
          <w:rFonts w:ascii="Times New Roman" w:hAnsi="Times New Roman" w:cs="Times New Roman"/>
          <w:sz w:val="28"/>
          <w:szCs w:val="28"/>
          <w:lang w:val="en-US"/>
        </w:rPr>
        <w:t xml:space="preserve">.536. </w:t>
      </w:r>
      <w:r w:rsidRPr="0023181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466D1">
        <w:rPr>
          <w:rFonts w:ascii="Times New Roman" w:hAnsi="Times New Roman" w:cs="Times New Roman"/>
          <w:sz w:val="28"/>
          <w:szCs w:val="28"/>
          <w:lang w:val="en-US"/>
        </w:rPr>
        <w:t>.110795</w:t>
      </w:r>
    </w:p>
    <w:p w:rsidR="0023181D" w:rsidRPr="0023181D" w:rsidRDefault="0023181D" w:rsidP="0023181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181D">
        <w:rPr>
          <w:rFonts w:ascii="Times New Roman" w:hAnsi="Times New Roman" w:cs="Times New Roman"/>
          <w:i/>
          <w:iCs/>
          <w:sz w:val="28"/>
          <w:szCs w:val="28"/>
        </w:rPr>
        <w:t>Зимняков</w:t>
      </w:r>
      <w:proofErr w:type="spellEnd"/>
      <w:r w:rsidRPr="0023181D">
        <w:rPr>
          <w:rFonts w:ascii="Times New Roman" w:hAnsi="Times New Roman" w:cs="Times New Roman"/>
          <w:i/>
          <w:iCs/>
          <w:sz w:val="28"/>
          <w:szCs w:val="28"/>
        </w:rPr>
        <w:t xml:space="preserve"> Д.А., Свиридов А.П., Коновалова А.М., </w:t>
      </w:r>
      <w:proofErr w:type="spellStart"/>
      <w:r w:rsidRPr="0023181D">
        <w:rPr>
          <w:rFonts w:ascii="Times New Roman" w:hAnsi="Times New Roman" w:cs="Times New Roman"/>
          <w:i/>
          <w:iCs/>
          <w:sz w:val="28"/>
          <w:szCs w:val="28"/>
        </w:rPr>
        <w:t>Баграташвили</w:t>
      </w:r>
      <w:proofErr w:type="spellEnd"/>
      <w:r w:rsidRPr="0023181D">
        <w:rPr>
          <w:rFonts w:ascii="Times New Roman" w:hAnsi="Times New Roman" w:cs="Times New Roman"/>
          <w:i/>
          <w:iCs/>
          <w:sz w:val="28"/>
          <w:szCs w:val="28"/>
        </w:rPr>
        <w:t xml:space="preserve"> В.М</w:t>
      </w:r>
      <w:r w:rsidRPr="0023181D">
        <w:rPr>
          <w:rFonts w:ascii="Times New Roman" w:hAnsi="Times New Roman" w:cs="Times New Roman"/>
          <w:sz w:val="28"/>
          <w:szCs w:val="28"/>
        </w:rPr>
        <w:t xml:space="preserve">. СКФ-ТП. 2008. Т.3. №3. </w:t>
      </w:r>
      <w:r w:rsidRPr="0023181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3181D">
        <w:rPr>
          <w:rFonts w:ascii="Times New Roman" w:hAnsi="Times New Roman" w:cs="Times New Roman"/>
          <w:sz w:val="28"/>
          <w:szCs w:val="28"/>
        </w:rPr>
        <w:t>.30.</w:t>
      </w:r>
    </w:p>
    <w:p w:rsidR="0023181D" w:rsidRPr="0023181D" w:rsidRDefault="0023181D" w:rsidP="0023181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181D">
        <w:rPr>
          <w:rStyle w:val="a4"/>
          <w:rFonts w:ascii="Times New Roman" w:hAnsi="Times New Roman" w:cs="Times New Roman"/>
          <w:color w:val="00000A"/>
          <w:sz w:val="28"/>
          <w:szCs w:val="28"/>
          <w:lang w:val="en-US"/>
        </w:rPr>
        <w:t>Yu</w:t>
      </w:r>
      <w:r w:rsidRPr="0023181D">
        <w:rPr>
          <w:rStyle w:val="a4"/>
          <w:rFonts w:ascii="Times New Roman" w:hAnsi="Times New Roman" w:cs="Times New Roman"/>
          <w:color w:val="00000A"/>
          <w:sz w:val="28"/>
          <w:szCs w:val="28"/>
        </w:rPr>
        <w:t>.</w:t>
      </w:r>
      <w:r w:rsidRPr="0023181D">
        <w:rPr>
          <w:rStyle w:val="a4"/>
          <w:rFonts w:ascii="Times New Roman" w:hAnsi="Times New Roman" w:cs="Times New Roman"/>
          <w:color w:val="00000A"/>
          <w:sz w:val="28"/>
          <w:szCs w:val="28"/>
          <w:lang w:val="en-US"/>
        </w:rPr>
        <w:t>A</w:t>
      </w:r>
      <w:r w:rsidRPr="0023181D">
        <w:rPr>
          <w:rStyle w:val="a4"/>
          <w:rFonts w:ascii="Times New Roman" w:hAnsi="Times New Roman" w:cs="Times New Roman"/>
          <w:color w:val="00000A"/>
          <w:sz w:val="28"/>
          <w:szCs w:val="28"/>
        </w:rPr>
        <w:t xml:space="preserve">. </w:t>
      </w:r>
      <w:hyperlink r:id="rId8" w:history="1">
        <w:proofErr w:type="spellStart"/>
        <w:r w:rsidRPr="0023181D">
          <w:rPr>
            <w:rStyle w:val="a4"/>
            <w:rFonts w:ascii="Times New Roman" w:hAnsi="Times New Roman" w:cs="Times New Roman"/>
            <w:color w:val="00000A"/>
            <w:sz w:val="28"/>
            <w:szCs w:val="28"/>
            <w:lang w:val="en-US"/>
          </w:rPr>
          <w:t>Chaikina</w:t>
        </w:r>
        <w:proofErr w:type="spellEnd"/>
      </w:hyperlink>
      <w:r w:rsidRPr="0023181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3181D">
        <w:rPr>
          <w:rFonts w:ascii="Times New Roman" w:hAnsi="Times New Roman" w:cs="Times New Roman"/>
          <w:sz w:val="28"/>
          <w:szCs w:val="28"/>
          <w:lang w:val="en-US"/>
        </w:rPr>
        <w:t>S.Ya</w:t>
      </w:r>
      <w:proofErr w:type="spellEnd"/>
      <w:r w:rsidRPr="002318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9" w:history="1">
        <w:proofErr w:type="spellStart"/>
        <w:r w:rsidRPr="0023181D">
          <w:rPr>
            <w:rStyle w:val="a4"/>
            <w:rFonts w:ascii="Times New Roman" w:hAnsi="Times New Roman" w:cs="Times New Roman"/>
            <w:color w:val="00000A"/>
            <w:sz w:val="28"/>
            <w:szCs w:val="28"/>
            <w:lang w:val="en-US"/>
          </w:rPr>
          <w:t>Umanskii</w:t>
        </w:r>
        <w:proofErr w:type="spellEnd"/>
      </w:hyperlink>
      <w:r w:rsidRPr="0023181D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r w:rsidRPr="0023181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Russ. </w:t>
      </w:r>
      <w:proofErr w:type="spellStart"/>
      <w:r w:rsidRPr="0023181D">
        <w:rPr>
          <w:rFonts w:ascii="Times New Roman" w:hAnsi="Times New Roman" w:cs="Times New Roman"/>
          <w:i/>
          <w:iCs/>
          <w:sz w:val="28"/>
          <w:szCs w:val="28"/>
          <w:lang w:val="en-US"/>
        </w:rPr>
        <w:t>Journ</w:t>
      </w:r>
      <w:proofErr w:type="spellEnd"/>
      <w:r w:rsidRPr="0023181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Phys. Chem. B. </w:t>
      </w:r>
      <w:r w:rsidRPr="0023181D">
        <w:rPr>
          <w:rFonts w:ascii="Times New Roman" w:hAnsi="Times New Roman" w:cs="Times New Roman"/>
          <w:sz w:val="28"/>
          <w:szCs w:val="28"/>
          <w:lang w:val="en-US"/>
        </w:rPr>
        <w:t>2021. V.15.No 8.P. 1266.</w:t>
      </w:r>
    </w:p>
    <w:p w:rsidR="0023181D" w:rsidRPr="0023181D" w:rsidRDefault="0023181D" w:rsidP="002318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23181D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Yu. A. Chaikina, A. S. Vetchinkin, M. G. Golubkov, A. A. Lundin, I. D. Rodionov, </w:t>
      </w:r>
      <w:proofErr w:type="spellStart"/>
      <w:r w:rsidRPr="0023181D">
        <w:rPr>
          <w:rFonts w:ascii="Times New Roman" w:hAnsi="Times New Roman" w:cs="Times New Roman"/>
          <w:sz w:val="28"/>
          <w:szCs w:val="28"/>
          <w:lang w:val="en-US"/>
        </w:rPr>
        <w:t>S.Ya</w:t>
      </w:r>
      <w:proofErr w:type="spellEnd"/>
      <w:r w:rsidRPr="002318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10" w:history="1">
        <w:proofErr w:type="spellStart"/>
        <w:r w:rsidRPr="0023181D">
          <w:rPr>
            <w:rStyle w:val="a4"/>
            <w:rFonts w:ascii="Times New Roman" w:hAnsi="Times New Roman" w:cs="Times New Roman"/>
            <w:color w:val="00000A"/>
            <w:sz w:val="28"/>
            <w:szCs w:val="28"/>
            <w:lang w:val="en-US"/>
          </w:rPr>
          <w:t>Umanskii</w:t>
        </w:r>
        <w:proofErr w:type="spellEnd"/>
      </w:hyperlink>
      <w:r w:rsidRPr="002318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3181D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// </w:t>
      </w:r>
      <w:r w:rsidRPr="0023181D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Russ. Journ.  Phys. Chem.  B</w:t>
      </w:r>
      <w:r w:rsidRPr="0023181D">
        <w:rPr>
          <w:rFonts w:ascii="Times New Roman" w:hAnsi="Times New Roman" w:cs="Times New Roman"/>
          <w:noProof/>
          <w:sz w:val="28"/>
          <w:szCs w:val="28"/>
          <w:lang w:val="en-US"/>
        </w:rPr>
        <w:t>, 2024 . V . 18, No. 8, P. 1795.</w:t>
      </w:r>
    </w:p>
    <w:p w:rsidR="0023181D" w:rsidRPr="0023181D" w:rsidRDefault="0023181D" w:rsidP="002318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23181D">
        <w:rPr>
          <w:rFonts w:ascii="Times New Roman" w:hAnsi="Times New Roman" w:cs="Times New Roman"/>
          <w:noProof/>
          <w:sz w:val="28"/>
          <w:szCs w:val="28"/>
        </w:rPr>
        <w:t xml:space="preserve">Ю. А. Чайкина, А. С. Ветчинкин, А. А. Лундин, И. Д. Родионов, В. Л. Шаповалов, А. И. Шушин, М. Г. Голубков //Хим.Физика, 2025, том 44, </w:t>
      </w:r>
      <w:r w:rsidRPr="0023181D">
        <w:rPr>
          <w:rFonts w:ascii="Times New Roman" w:hAnsi="Times New Roman" w:cs="Times New Roman"/>
          <w:noProof/>
          <w:sz w:val="28"/>
          <w:szCs w:val="28"/>
          <w:lang w:val="en-US"/>
        </w:rPr>
        <w:t>No</w:t>
      </w:r>
      <w:r w:rsidRPr="0023181D">
        <w:rPr>
          <w:rFonts w:ascii="Times New Roman" w:hAnsi="Times New Roman" w:cs="Times New Roman"/>
          <w:noProof/>
          <w:sz w:val="28"/>
          <w:szCs w:val="28"/>
        </w:rPr>
        <w:t xml:space="preserve"> 10, с. 59.</w:t>
      </w:r>
    </w:p>
    <w:p w:rsidR="002466D1" w:rsidRDefault="002466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01A77" w:rsidRPr="00A01A77" w:rsidRDefault="00A01A77" w:rsidP="00A01A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A77">
        <w:rPr>
          <w:rFonts w:ascii="Times New Roman" w:hAnsi="Times New Roman" w:cs="Times New Roman"/>
          <w:b/>
          <w:sz w:val="28"/>
          <w:szCs w:val="28"/>
        </w:rPr>
        <w:lastRenderedPageBreak/>
        <w:t>Применение тензорных сетей к решению обратных задач на примере вычисления сенсорного эффекта</w:t>
      </w:r>
      <w:bookmarkStart w:id="0" w:name="_GoBack"/>
      <w:bookmarkEnd w:id="0"/>
    </w:p>
    <w:p w:rsidR="00A01A77" w:rsidRPr="00A01A77" w:rsidRDefault="00A01A77" w:rsidP="00A01A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01A77">
        <w:rPr>
          <w:rFonts w:ascii="Times New Roman" w:hAnsi="Times New Roman" w:cs="Times New Roman"/>
          <w:i/>
          <w:sz w:val="28"/>
          <w:szCs w:val="28"/>
        </w:rPr>
        <w:t>Посвянский</w:t>
      </w:r>
      <w:proofErr w:type="spellEnd"/>
      <w:r w:rsidRPr="00A01A77">
        <w:rPr>
          <w:rFonts w:ascii="Times New Roman" w:hAnsi="Times New Roman" w:cs="Times New Roman"/>
          <w:i/>
          <w:sz w:val="28"/>
          <w:szCs w:val="28"/>
        </w:rPr>
        <w:t xml:space="preserve"> В.С., </w:t>
      </w:r>
      <w:proofErr w:type="spellStart"/>
      <w:r w:rsidRPr="00A01A77">
        <w:rPr>
          <w:rFonts w:ascii="Times New Roman" w:hAnsi="Times New Roman" w:cs="Times New Roman"/>
          <w:i/>
          <w:sz w:val="28"/>
          <w:szCs w:val="28"/>
        </w:rPr>
        <w:t>Боднева</w:t>
      </w:r>
      <w:proofErr w:type="spellEnd"/>
      <w:r w:rsidRPr="00A01A77">
        <w:rPr>
          <w:rFonts w:ascii="Times New Roman" w:hAnsi="Times New Roman" w:cs="Times New Roman"/>
          <w:i/>
          <w:sz w:val="28"/>
          <w:szCs w:val="28"/>
        </w:rPr>
        <w:t xml:space="preserve"> В.Л., </w:t>
      </w:r>
      <w:proofErr w:type="spellStart"/>
      <w:r w:rsidRPr="00A01A77">
        <w:rPr>
          <w:rFonts w:ascii="Times New Roman" w:hAnsi="Times New Roman" w:cs="Times New Roman"/>
          <w:i/>
          <w:sz w:val="28"/>
          <w:szCs w:val="28"/>
        </w:rPr>
        <w:t>Курмангалеев</w:t>
      </w:r>
      <w:proofErr w:type="spellEnd"/>
      <w:r w:rsidRPr="00A01A77">
        <w:rPr>
          <w:rFonts w:ascii="Times New Roman" w:hAnsi="Times New Roman" w:cs="Times New Roman"/>
          <w:i/>
          <w:sz w:val="28"/>
          <w:szCs w:val="28"/>
        </w:rPr>
        <w:t xml:space="preserve"> К.С.,</w:t>
      </w:r>
    </w:p>
    <w:p w:rsidR="00A01A77" w:rsidRDefault="00A01A77" w:rsidP="00A01A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01A77">
        <w:rPr>
          <w:rFonts w:ascii="Times New Roman" w:hAnsi="Times New Roman" w:cs="Times New Roman"/>
          <w:i/>
          <w:sz w:val="28"/>
          <w:szCs w:val="28"/>
        </w:rPr>
        <w:t>Иким</w:t>
      </w:r>
      <w:proofErr w:type="spellEnd"/>
      <w:r w:rsidRPr="00A01A77">
        <w:rPr>
          <w:rFonts w:ascii="Times New Roman" w:hAnsi="Times New Roman" w:cs="Times New Roman"/>
          <w:i/>
          <w:sz w:val="28"/>
          <w:szCs w:val="28"/>
        </w:rPr>
        <w:t xml:space="preserve"> М.И., </w:t>
      </w:r>
      <w:proofErr w:type="spellStart"/>
      <w:r w:rsidRPr="00A01A77">
        <w:rPr>
          <w:rFonts w:ascii="Times New Roman" w:hAnsi="Times New Roman" w:cs="Times New Roman"/>
          <w:i/>
          <w:sz w:val="28"/>
          <w:szCs w:val="28"/>
        </w:rPr>
        <w:t>Трахтенберг</w:t>
      </w:r>
      <w:proofErr w:type="spellEnd"/>
      <w:r w:rsidRPr="00A01A77">
        <w:rPr>
          <w:rFonts w:ascii="Times New Roman" w:hAnsi="Times New Roman" w:cs="Times New Roman"/>
          <w:i/>
          <w:sz w:val="28"/>
          <w:szCs w:val="28"/>
        </w:rPr>
        <w:t> Л.И.</w:t>
      </w:r>
    </w:p>
    <w:p w:rsidR="00A01A77" w:rsidRPr="00A01A77" w:rsidRDefault="00A01A77" w:rsidP="00A01A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01A77" w:rsidRPr="00A01A77" w:rsidRDefault="00A01A77" w:rsidP="00A01A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A77">
        <w:rPr>
          <w:rFonts w:ascii="Times New Roman" w:hAnsi="Times New Roman" w:cs="Times New Roman"/>
          <w:sz w:val="28"/>
          <w:szCs w:val="28"/>
        </w:rPr>
        <w:t xml:space="preserve">Настоящая работа выполнялась в математической лаборатории совместно с сотрудниками лаборатории </w:t>
      </w:r>
      <w:proofErr w:type="gramStart"/>
      <w:r w:rsidRPr="00A01A77">
        <w:rPr>
          <w:rFonts w:ascii="Times New Roman" w:hAnsi="Times New Roman" w:cs="Times New Roman"/>
          <w:sz w:val="28"/>
          <w:szCs w:val="28"/>
        </w:rPr>
        <w:t>функциональных</w:t>
      </w:r>
      <w:proofErr w:type="gramEnd"/>
      <w:r w:rsidRPr="00A01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A77">
        <w:rPr>
          <w:rFonts w:ascii="Times New Roman" w:hAnsi="Times New Roman" w:cs="Times New Roman"/>
          <w:sz w:val="28"/>
          <w:szCs w:val="28"/>
        </w:rPr>
        <w:t>нанокомпозитов</w:t>
      </w:r>
      <w:proofErr w:type="spellEnd"/>
      <w:r w:rsidRPr="00A01A77">
        <w:rPr>
          <w:rFonts w:ascii="Times New Roman" w:hAnsi="Times New Roman" w:cs="Times New Roman"/>
          <w:sz w:val="28"/>
          <w:szCs w:val="28"/>
        </w:rPr>
        <w:t xml:space="preserve">. В работе основное внимание уделено математическому решению обратной задачи. Физической стороне дела будет посвящен доклад </w:t>
      </w:r>
      <w:proofErr w:type="spellStart"/>
      <w:r w:rsidRPr="00A01A77">
        <w:rPr>
          <w:rFonts w:ascii="Times New Roman" w:hAnsi="Times New Roman" w:cs="Times New Roman"/>
          <w:sz w:val="28"/>
          <w:szCs w:val="28"/>
        </w:rPr>
        <w:t>Курмангалеева</w:t>
      </w:r>
      <w:proofErr w:type="spellEnd"/>
      <w:r w:rsidRPr="00A01A77">
        <w:rPr>
          <w:rFonts w:ascii="Times New Roman" w:hAnsi="Times New Roman" w:cs="Times New Roman"/>
          <w:sz w:val="28"/>
          <w:szCs w:val="28"/>
        </w:rPr>
        <w:t xml:space="preserve">. С математической точки зрения обратная задача формулируется как минимизация некоторой целевой функции многих переменных. Существуют различные методы минимизации (градиентный метод, метод оврагов и т.д.). В нашем случае эти методы не применимы. </w:t>
      </w:r>
    </w:p>
    <w:p w:rsidR="00A01A77" w:rsidRPr="00A01A77" w:rsidRDefault="00A01A77" w:rsidP="00A01A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A77">
        <w:rPr>
          <w:rFonts w:ascii="Times New Roman" w:hAnsi="Times New Roman" w:cs="Times New Roman"/>
          <w:sz w:val="28"/>
          <w:szCs w:val="28"/>
        </w:rPr>
        <w:t>В последнее время бурно развиваются методы, основанные на использовании методов машинного обучения и искусственного интеллекта. В частности, в AIRI (институт по исследованию ИИ) был разработан метод PROTES (</w:t>
      </w:r>
      <w:proofErr w:type="spellStart"/>
      <w:r w:rsidRPr="00A01A77">
        <w:rPr>
          <w:rFonts w:ascii="Times New Roman" w:hAnsi="Times New Roman" w:cs="Times New Roman"/>
          <w:sz w:val="28"/>
          <w:szCs w:val="28"/>
        </w:rPr>
        <w:t>Probabilistic</w:t>
      </w:r>
      <w:proofErr w:type="spellEnd"/>
      <w:r w:rsidRPr="00A01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A77">
        <w:rPr>
          <w:rFonts w:ascii="Times New Roman" w:hAnsi="Times New Roman" w:cs="Times New Roman"/>
          <w:sz w:val="28"/>
          <w:szCs w:val="28"/>
        </w:rPr>
        <w:t>Optimization</w:t>
      </w:r>
      <w:proofErr w:type="spellEnd"/>
      <w:r w:rsidRPr="00A01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A77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A01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A77">
        <w:rPr>
          <w:rFonts w:ascii="Times New Roman" w:hAnsi="Times New Roman" w:cs="Times New Roman"/>
          <w:sz w:val="28"/>
          <w:szCs w:val="28"/>
        </w:rPr>
        <w:t>Tensor</w:t>
      </w:r>
      <w:proofErr w:type="spellEnd"/>
      <w:r w:rsidRPr="00A01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A77">
        <w:rPr>
          <w:rFonts w:ascii="Times New Roman" w:hAnsi="Times New Roman" w:cs="Times New Roman"/>
          <w:sz w:val="28"/>
          <w:szCs w:val="28"/>
        </w:rPr>
        <w:t>Sampling</w:t>
      </w:r>
      <w:proofErr w:type="spellEnd"/>
      <w:r w:rsidRPr="00A01A7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A01A77">
        <w:rPr>
          <w:rFonts w:ascii="Times New Roman" w:hAnsi="Times New Roman" w:cs="Times New Roman"/>
          <w:sz w:val="28"/>
          <w:szCs w:val="28"/>
        </w:rPr>
        <w:t>безградиентный</w:t>
      </w:r>
      <w:proofErr w:type="spellEnd"/>
      <w:r w:rsidRPr="00A01A77">
        <w:rPr>
          <w:rFonts w:ascii="Times New Roman" w:hAnsi="Times New Roman" w:cs="Times New Roman"/>
          <w:sz w:val="28"/>
          <w:szCs w:val="28"/>
        </w:rPr>
        <w:t xml:space="preserve"> оптимизатор.</w:t>
      </w:r>
    </w:p>
    <w:p w:rsidR="00A01A77" w:rsidRPr="00A01A77" w:rsidRDefault="00A01A77" w:rsidP="00A01A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A77">
        <w:rPr>
          <w:rFonts w:ascii="Times New Roman" w:hAnsi="Times New Roman" w:cs="Times New Roman"/>
          <w:sz w:val="28"/>
          <w:szCs w:val="28"/>
        </w:rPr>
        <w:t>Суть PROTES заключается в использовании вероятностного метода для поиска минимума. В PROTES задача о минимизации целевой функции преобразуется в задачу конструирования некой функции распределения вероятностей, имеющей специальный TT (</w:t>
      </w:r>
      <w:proofErr w:type="spellStart"/>
      <w:r w:rsidRPr="00A01A77">
        <w:rPr>
          <w:rFonts w:ascii="Times New Roman" w:hAnsi="Times New Roman" w:cs="Times New Roman"/>
          <w:sz w:val="28"/>
          <w:szCs w:val="28"/>
        </w:rPr>
        <w:t>tensor</w:t>
      </w:r>
      <w:proofErr w:type="spellEnd"/>
      <w:r w:rsidRPr="00A01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A77">
        <w:rPr>
          <w:rFonts w:ascii="Times New Roman" w:hAnsi="Times New Roman" w:cs="Times New Roman"/>
          <w:sz w:val="28"/>
          <w:szCs w:val="28"/>
        </w:rPr>
        <w:t>train</w:t>
      </w:r>
      <w:proofErr w:type="spellEnd"/>
      <w:r w:rsidRPr="00A01A77">
        <w:rPr>
          <w:rFonts w:ascii="Times New Roman" w:hAnsi="Times New Roman" w:cs="Times New Roman"/>
          <w:sz w:val="28"/>
          <w:szCs w:val="28"/>
        </w:rPr>
        <w:t xml:space="preserve">) формат. Построение такой функции осуществляется итерационным образом. Вычисление вероятностей основано на использовании принципов машинного обучения. В начале работы PROTES конструируется </w:t>
      </w:r>
      <w:proofErr w:type="spellStart"/>
      <w:r w:rsidRPr="00A01A77">
        <w:rPr>
          <w:rFonts w:ascii="Times New Roman" w:eastAsia="Cambria" w:hAnsi="Times New Roman" w:cs="Times New Roman"/>
          <w:i/>
          <w:sz w:val="28"/>
          <w:szCs w:val="28"/>
        </w:rPr>
        <w:t>tt</w:t>
      </w:r>
      <w:r w:rsidRPr="00A01A77">
        <w:rPr>
          <w:rFonts w:ascii="Times New Roman" w:eastAsia="Cambria" w:hAnsi="Times New Roman" w:cs="Times New Roman"/>
          <w:i/>
          <w:sz w:val="28"/>
          <w:szCs w:val="28"/>
          <w:vertAlign w:val="subscript"/>
        </w:rPr>
        <w:t>random</w:t>
      </w:r>
      <w:proofErr w:type="spellEnd"/>
      <w:r w:rsidRPr="00A01A77">
        <w:rPr>
          <w:rFonts w:ascii="Times New Roman" w:eastAsia="Cambria" w:hAnsi="Times New Roman" w:cs="Times New Roman"/>
          <w:i/>
          <w:sz w:val="28"/>
          <w:szCs w:val="28"/>
          <w:vertAlign w:val="subscript"/>
        </w:rPr>
        <w:t xml:space="preserve"> </w:t>
      </w:r>
      <w:r w:rsidRPr="00A01A77">
        <w:rPr>
          <w:rFonts w:ascii="Times New Roman" w:hAnsi="Times New Roman" w:cs="Times New Roman"/>
          <w:sz w:val="28"/>
          <w:szCs w:val="28"/>
        </w:rPr>
        <w:t>случайное распределение, а потом оно уже обновляется (</w:t>
      </w:r>
      <w:proofErr w:type="spellStart"/>
      <w:r w:rsidRPr="00A01A77">
        <w:rPr>
          <w:rFonts w:ascii="Times New Roman" w:hAnsi="Times New Roman" w:cs="Times New Roman"/>
          <w:sz w:val="28"/>
          <w:szCs w:val="28"/>
        </w:rPr>
        <w:t>сэмплирование</w:t>
      </w:r>
      <w:proofErr w:type="spellEnd"/>
      <w:r w:rsidRPr="00A01A77">
        <w:rPr>
          <w:rFonts w:ascii="Times New Roman" w:hAnsi="Times New Roman" w:cs="Times New Roman"/>
          <w:sz w:val="28"/>
          <w:szCs w:val="28"/>
        </w:rPr>
        <w:t xml:space="preserve">) в результате итераций. При этом обновление (обучение) направлено на то, чтобы вероятности в точках с минимальными значениями целевой функции плавно повышались. PROTES имеет эмпирический характер. После достаточного количества итераций ожидается, что функция распределения будет представлять собой почти </w:t>
      </w:r>
      <w:proofErr w:type="spellStart"/>
      <w:proofErr w:type="gramStart"/>
      <w:r w:rsidRPr="00A01A77">
        <w:rPr>
          <w:rFonts w:ascii="Times New Roman" w:hAnsi="Times New Roman" w:cs="Times New Roman"/>
          <w:sz w:val="28"/>
          <w:szCs w:val="28"/>
        </w:rPr>
        <w:t>дельта-функцию</w:t>
      </w:r>
      <w:proofErr w:type="spellEnd"/>
      <w:proofErr w:type="gramEnd"/>
      <w:r w:rsidRPr="00A01A77">
        <w:rPr>
          <w:rFonts w:ascii="Times New Roman" w:hAnsi="Times New Roman" w:cs="Times New Roman"/>
          <w:sz w:val="28"/>
          <w:szCs w:val="28"/>
        </w:rPr>
        <w:t xml:space="preserve"> Кронекера с выраженным пиком в значении минимума </w:t>
      </w:r>
      <w:r w:rsidRPr="00A01A77">
        <w:rPr>
          <w:rFonts w:ascii="Times New Roman" w:hAnsi="Times New Roman" w:cs="Times New Roman"/>
          <w:sz w:val="28"/>
          <w:szCs w:val="28"/>
        </w:rPr>
        <w:lastRenderedPageBreak/>
        <w:t>целевой функции (или несколькими пиками, если минимум не является единственным).</w:t>
      </w:r>
    </w:p>
    <w:p w:rsidR="00A01A77" w:rsidRPr="00A01A77" w:rsidRDefault="00A01A77" w:rsidP="00A01A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A77">
        <w:rPr>
          <w:rFonts w:ascii="Times New Roman" w:hAnsi="Times New Roman" w:cs="Times New Roman"/>
          <w:sz w:val="28"/>
          <w:szCs w:val="28"/>
        </w:rPr>
        <w:t>В работе представлена схема работы PROTES. Ключевую роль в ней, на стадии обучения, играет TT разложение. В работе, используя аналогию с тензорным поездом, показано, как вычисляются значения тензора вероятностей при случайно выбранных значениях параметров.</w:t>
      </w:r>
    </w:p>
    <w:p w:rsidR="00A01A77" w:rsidRPr="00A01A77" w:rsidRDefault="00A01A77" w:rsidP="00A01A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A77">
        <w:rPr>
          <w:rFonts w:ascii="Times New Roman" w:hAnsi="Times New Roman" w:cs="Times New Roman"/>
          <w:sz w:val="28"/>
          <w:szCs w:val="28"/>
        </w:rPr>
        <w:t>Основная цель настоящей работы - это применение PROTES к решению обратной задачи на примере вычисления сенсорного эффекта.</w:t>
      </w:r>
    </w:p>
    <w:p w:rsidR="00A01A77" w:rsidRPr="00A01A77" w:rsidRDefault="00A01A77" w:rsidP="00A01A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A77">
        <w:rPr>
          <w:rFonts w:ascii="Times New Roman" w:hAnsi="Times New Roman" w:cs="Times New Roman"/>
          <w:sz w:val="28"/>
          <w:szCs w:val="28"/>
        </w:rPr>
        <w:t>В работе показано, что при найденных с помощью PROTES параметрах, теоретическая кривая качественно приближает экспериментальные данные, при этом отклонение не превышает 5%.</w:t>
      </w:r>
    </w:p>
    <w:p w:rsidR="00A01A77" w:rsidRPr="00A01A77" w:rsidRDefault="00A01A77" w:rsidP="00A01A77">
      <w:pPr>
        <w:spacing w:after="0" w:line="360" w:lineRule="auto"/>
        <w:ind w:left="-1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A77" w:rsidRPr="00A01A77" w:rsidRDefault="00A01A77" w:rsidP="00A01A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A77">
        <w:rPr>
          <w:rFonts w:ascii="Times New Roman" w:hAnsi="Times New Roman" w:cs="Times New Roman"/>
          <w:sz w:val="28"/>
          <w:szCs w:val="28"/>
        </w:rPr>
        <w:t xml:space="preserve">Работа была опубликована в 2025 году в журнале </w:t>
      </w:r>
      <w:proofErr w:type="spellStart"/>
      <w:r w:rsidRPr="00A01A77">
        <w:rPr>
          <w:rFonts w:ascii="Times New Roman" w:hAnsi="Times New Roman" w:cs="Times New Roman"/>
          <w:sz w:val="28"/>
          <w:szCs w:val="28"/>
        </w:rPr>
        <w:t>Mathematics</w:t>
      </w:r>
      <w:proofErr w:type="spellEnd"/>
      <w:r w:rsidRPr="00A01A77">
        <w:rPr>
          <w:rFonts w:ascii="Times New Roman" w:hAnsi="Times New Roman" w:cs="Times New Roman"/>
          <w:sz w:val="28"/>
          <w:szCs w:val="28"/>
        </w:rPr>
        <w:t>, 2025, 13, 3296.</w:t>
      </w:r>
    </w:p>
    <w:p w:rsidR="00A01A77" w:rsidRDefault="00A01A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01A77" w:rsidRPr="00A01A77" w:rsidRDefault="00A01A77" w:rsidP="00A01A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01A77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Катионные эффекты в биологических свойствах </w:t>
      </w:r>
      <w:proofErr w:type="spellStart"/>
      <w:r w:rsidRPr="00A01A77">
        <w:rPr>
          <w:rFonts w:ascii="Times New Roman" w:hAnsi="Times New Roman" w:cs="Times New Roman"/>
          <w:b/>
          <w:sz w:val="28"/>
          <w:szCs w:val="24"/>
        </w:rPr>
        <w:t>гетерополисоединений</w:t>
      </w:r>
      <w:proofErr w:type="spellEnd"/>
    </w:p>
    <w:p w:rsidR="00A01A77" w:rsidRPr="00AC6A59" w:rsidRDefault="00A01A77" w:rsidP="00A01A77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AC6A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Балашов Е.М., </w:t>
      </w:r>
      <w:proofErr w:type="spellStart"/>
      <w:r w:rsidRPr="00AC6A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Далидчик</w:t>
      </w:r>
      <w:proofErr w:type="spellEnd"/>
      <w:r w:rsidRPr="00AC6A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Ф.И., Ковалевский С.А.</w:t>
      </w:r>
    </w:p>
    <w:p w:rsidR="00A01A77" w:rsidRPr="00A01A77" w:rsidRDefault="00A01A77" w:rsidP="00A01A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01A77">
        <w:rPr>
          <w:rFonts w:ascii="Times New Roman" w:hAnsi="Times New Roman" w:cs="Times New Roman"/>
          <w:sz w:val="28"/>
          <w:szCs w:val="24"/>
        </w:rPr>
        <w:t xml:space="preserve">Неисчерпаемый класс </w:t>
      </w:r>
      <w:proofErr w:type="spellStart"/>
      <w:r w:rsidRPr="00A01A77">
        <w:rPr>
          <w:rFonts w:ascii="Times New Roman" w:hAnsi="Times New Roman" w:cs="Times New Roman"/>
          <w:sz w:val="28"/>
          <w:szCs w:val="24"/>
        </w:rPr>
        <w:t>полиоксометаллатов</w:t>
      </w:r>
      <w:proofErr w:type="spellEnd"/>
      <w:r w:rsidRPr="00A01A77">
        <w:rPr>
          <w:rFonts w:ascii="Times New Roman" w:hAnsi="Times New Roman" w:cs="Times New Roman"/>
          <w:sz w:val="28"/>
          <w:szCs w:val="24"/>
        </w:rPr>
        <w:t xml:space="preserve"> (ПОМ), в частности, группа </w:t>
      </w:r>
      <w:proofErr w:type="spellStart"/>
      <w:r w:rsidRPr="00A01A77">
        <w:rPr>
          <w:rFonts w:ascii="Times New Roman" w:hAnsi="Times New Roman" w:cs="Times New Roman"/>
          <w:sz w:val="28"/>
          <w:szCs w:val="24"/>
        </w:rPr>
        <w:t>гетерополисоединений</w:t>
      </w:r>
      <w:proofErr w:type="spellEnd"/>
      <w:r w:rsidRPr="00A01A77">
        <w:rPr>
          <w:rFonts w:ascii="Times New Roman" w:hAnsi="Times New Roman" w:cs="Times New Roman"/>
          <w:sz w:val="28"/>
          <w:szCs w:val="24"/>
        </w:rPr>
        <w:t xml:space="preserve">, кислот (ГПК) и солей (ГПС), интенсивно изучается в связи с их уникальными биологическими свойствами – противовирусными, антибактериальными, противораковыми. Долгое время считалось, что эти свойства, в основном, определяются составом и строением </w:t>
      </w:r>
      <w:proofErr w:type="spellStart"/>
      <w:r w:rsidRPr="00A01A77">
        <w:rPr>
          <w:rFonts w:ascii="Times New Roman" w:hAnsi="Times New Roman" w:cs="Times New Roman"/>
          <w:sz w:val="28"/>
          <w:szCs w:val="24"/>
        </w:rPr>
        <w:t>металло-оксидных</w:t>
      </w:r>
      <w:proofErr w:type="spellEnd"/>
      <w:r w:rsidRPr="00A01A77">
        <w:rPr>
          <w:rFonts w:ascii="Times New Roman" w:hAnsi="Times New Roman" w:cs="Times New Roman"/>
          <w:sz w:val="28"/>
          <w:szCs w:val="24"/>
        </w:rPr>
        <w:t xml:space="preserve"> анионов. Недавно нами было установлено, что в ряде случаев токсические свойства ГПК и ГПС существенно зависят от состава и строения их катионов. Катионные эффекты облегчают поиски решения задач, связанных с синтезом новых лекарственных ПОМ – препаратов. Прежде всего, </w:t>
      </w:r>
      <w:proofErr w:type="gramStart"/>
      <w:r w:rsidRPr="00A01A77">
        <w:rPr>
          <w:rFonts w:ascii="Times New Roman" w:hAnsi="Times New Roman" w:cs="Times New Roman"/>
          <w:sz w:val="28"/>
          <w:szCs w:val="24"/>
        </w:rPr>
        <w:t>противораковых</w:t>
      </w:r>
      <w:proofErr w:type="gramEnd"/>
      <w:r w:rsidRPr="00A01A77">
        <w:rPr>
          <w:rFonts w:ascii="Times New Roman" w:hAnsi="Times New Roman" w:cs="Times New Roman"/>
          <w:sz w:val="28"/>
          <w:szCs w:val="24"/>
        </w:rPr>
        <w:t xml:space="preserve">. Анализ совокупности экспериментальных данных, полученных методами МТТ и конфокальной микроскопии, приводит к построению биофизической модели гибели клеток под воздействием ГПК и ГПС. Модель описывает универсальный механизм формирования катионных эффектов в биологических свойствах ПОМ, основу которого составляют зависимости медленной электродиффузии </w:t>
      </w:r>
      <w:proofErr w:type="spellStart"/>
      <w:r w:rsidRPr="00A01A77">
        <w:rPr>
          <w:rFonts w:ascii="Times New Roman" w:hAnsi="Times New Roman" w:cs="Times New Roman"/>
          <w:sz w:val="28"/>
          <w:szCs w:val="24"/>
        </w:rPr>
        <w:t>металло-оксидных</w:t>
      </w:r>
      <w:proofErr w:type="spellEnd"/>
      <w:r w:rsidRPr="00A01A77">
        <w:rPr>
          <w:rFonts w:ascii="Times New Roman" w:hAnsi="Times New Roman" w:cs="Times New Roman"/>
          <w:sz w:val="28"/>
          <w:szCs w:val="24"/>
        </w:rPr>
        <w:t xml:space="preserve"> анионов от </w:t>
      </w:r>
      <w:proofErr w:type="spellStart"/>
      <w:r w:rsidRPr="00A01A77">
        <w:rPr>
          <w:rFonts w:ascii="Times New Roman" w:hAnsi="Times New Roman" w:cs="Times New Roman"/>
          <w:sz w:val="28"/>
          <w:szCs w:val="24"/>
        </w:rPr>
        <w:t>адсорбционно</w:t>
      </w:r>
      <w:proofErr w:type="spellEnd"/>
      <w:r w:rsidRPr="00A01A77">
        <w:rPr>
          <w:rFonts w:ascii="Times New Roman" w:hAnsi="Times New Roman" w:cs="Times New Roman"/>
          <w:sz w:val="28"/>
          <w:szCs w:val="24"/>
        </w:rPr>
        <w:t xml:space="preserve"> – миграционных процессов, идущих с участием более легких катионов. Модель описывает новые, экспериментально наблюдавшиеся эффекты.</w:t>
      </w:r>
    </w:p>
    <w:p w:rsidR="00A01A77" w:rsidRPr="00A01A77" w:rsidRDefault="00A01A77" w:rsidP="00A01A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01A77">
        <w:rPr>
          <w:rFonts w:ascii="Times New Roman" w:hAnsi="Times New Roman" w:cs="Times New Roman"/>
          <w:sz w:val="28"/>
          <w:szCs w:val="24"/>
        </w:rPr>
        <w:t xml:space="preserve">1. Формирование аномальной зависимости выживаемости клеток, N, от концентрации водных растворов ПОМ, С, которой соответствует неравенство </w:t>
      </w:r>
      <w:proofErr w:type="spellStart"/>
      <w:r w:rsidRPr="00A01A77">
        <w:rPr>
          <w:rFonts w:ascii="Times New Roman" w:hAnsi="Times New Roman" w:cs="Times New Roman"/>
          <w:sz w:val="28"/>
          <w:szCs w:val="24"/>
        </w:rPr>
        <w:t>dN</w:t>
      </w:r>
      <w:proofErr w:type="spellEnd"/>
      <w:r w:rsidRPr="00A01A77">
        <w:rPr>
          <w:rFonts w:ascii="Times New Roman" w:hAnsi="Times New Roman" w:cs="Times New Roman"/>
          <w:sz w:val="28"/>
          <w:szCs w:val="24"/>
        </w:rPr>
        <w:t>/</w:t>
      </w:r>
      <w:proofErr w:type="spellStart"/>
      <w:r w:rsidRPr="00A01A77">
        <w:rPr>
          <w:rFonts w:ascii="Times New Roman" w:hAnsi="Times New Roman" w:cs="Times New Roman"/>
          <w:sz w:val="28"/>
          <w:szCs w:val="24"/>
        </w:rPr>
        <w:t>dC</w:t>
      </w:r>
      <w:proofErr w:type="spellEnd"/>
      <w:r w:rsidRPr="00A01A77">
        <w:rPr>
          <w:rFonts w:ascii="Times New Roman" w:hAnsi="Times New Roman" w:cs="Times New Roman"/>
          <w:sz w:val="28"/>
          <w:szCs w:val="24"/>
        </w:rPr>
        <w:t xml:space="preserve">  ≥ 0.</w:t>
      </w:r>
    </w:p>
    <w:p w:rsidR="00A01A77" w:rsidRPr="00A01A77" w:rsidRDefault="00A01A77" w:rsidP="00A01A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01A77">
        <w:rPr>
          <w:rFonts w:ascii="Times New Roman" w:hAnsi="Times New Roman" w:cs="Times New Roman"/>
          <w:sz w:val="28"/>
          <w:szCs w:val="24"/>
        </w:rPr>
        <w:t xml:space="preserve">2. </w:t>
      </w:r>
      <w:proofErr w:type="spellStart"/>
      <w:r w:rsidRPr="00A01A77">
        <w:rPr>
          <w:rFonts w:ascii="Times New Roman" w:hAnsi="Times New Roman" w:cs="Times New Roman"/>
          <w:sz w:val="28"/>
          <w:szCs w:val="24"/>
        </w:rPr>
        <w:t>С-зависящие</w:t>
      </w:r>
      <w:proofErr w:type="spellEnd"/>
      <w:r w:rsidRPr="00A01A77">
        <w:rPr>
          <w:rFonts w:ascii="Times New Roman" w:hAnsi="Times New Roman" w:cs="Times New Roman"/>
          <w:sz w:val="28"/>
          <w:szCs w:val="24"/>
        </w:rPr>
        <w:t xml:space="preserve"> примеры образования и разрушения мембранных трубок, опосредующих межклеточные коммуникации, создание методов управления которыми составляют парадигму современных поисков новых стратегий борьбы с наиболее опасными онкологическими заболеваниями (типа </w:t>
      </w:r>
      <w:proofErr w:type="spellStart"/>
      <w:r w:rsidRPr="00A01A77">
        <w:rPr>
          <w:rFonts w:ascii="Times New Roman" w:hAnsi="Times New Roman" w:cs="Times New Roman"/>
          <w:sz w:val="28"/>
          <w:szCs w:val="24"/>
        </w:rPr>
        <w:t>глиобластом</w:t>
      </w:r>
      <w:proofErr w:type="spellEnd"/>
      <w:r w:rsidRPr="00A01A77">
        <w:rPr>
          <w:rFonts w:ascii="Times New Roman" w:hAnsi="Times New Roman" w:cs="Times New Roman"/>
          <w:sz w:val="28"/>
          <w:szCs w:val="24"/>
        </w:rPr>
        <w:t>).</w:t>
      </w:r>
    </w:p>
    <w:p w:rsidR="00A01A77" w:rsidRPr="00A01A77" w:rsidRDefault="00A01A77" w:rsidP="00A01A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01A77">
        <w:rPr>
          <w:rFonts w:ascii="Times New Roman" w:hAnsi="Times New Roman" w:cs="Times New Roman"/>
          <w:sz w:val="28"/>
          <w:szCs w:val="24"/>
        </w:rPr>
        <w:t xml:space="preserve">3. Эллипсоидальная катион - зависящая деформация клеточных ядер </w:t>
      </w:r>
      <w:proofErr w:type="spellStart"/>
      <w:r w:rsidRPr="00A01A77">
        <w:rPr>
          <w:rFonts w:ascii="Times New Roman" w:hAnsi="Times New Roman" w:cs="Times New Roman"/>
          <w:sz w:val="28"/>
          <w:szCs w:val="24"/>
        </w:rPr>
        <w:t>глиобластомы</w:t>
      </w:r>
      <w:proofErr w:type="spellEnd"/>
      <w:r w:rsidRPr="00A01A77">
        <w:rPr>
          <w:rFonts w:ascii="Times New Roman" w:hAnsi="Times New Roman" w:cs="Times New Roman"/>
          <w:sz w:val="28"/>
          <w:szCs w:val="24"/>
        </w:rPr>
        <w:t xml:space="preserve"> GL6 под воздействием ГПК и ГПС </w:t>
      </w:r>
      <w:proofErr w:type="spellStart"/>
      <w:r w:rsidRPr="00A01A77">
        <w:rPr>
          <w:rFonts w:ascii="Times New Roman" w:hAnsi="Times New Roman" w:cs="Times New Roman"/>
          <w:sz w:val="28"/>
          <w:szCs w:val="24"/>
        </w:rPr>
        <w:t>Кеггина</w:t>
      </w:r>
      <w:proofErr w:type="spellEnd"/>
      <w:r w:rsidRPr="00A01A77">
        <w:rPr>
          <w:rFonts w:ascii="Times New Roman" w:hAnsi="Times New Roman" w:cs="Times New Roman"/>
          <w:sz w:val="28"/>
          <w:szCs w:val="24"/>
        </w:rPr>
        <w:t>.</w:t>
      </w:r>
    </w:p>
    <w:p w:rsidR="00AC6A59" w:rsidRPr="00AC6A59" w:rsidRDefault="00AC6A59" w:rsidP="00AC6A59">
      <w:pPr>
        <w:autoSpaceDE w:val="0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6A5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Теоретическое исследование взаимодействия атомов фтора с метаном</w:t>
      </w:r>
    </w:p>
    <w:p w:rsidR="00AC6A59" w:rsidRPr="00AC6A59" w:rsidRDefault="00AC6A59" w:rsidP="00AC6A59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AC6A59">
        <w:rPr>
          <w:rFonts w:ascii="Times New Roman" w:eastAsia="Calibri" w:hAnsi="Times New Roman" w:cs="Times New Roman"/>
          <w:i/>
          <w:sz w:val="28"/>
          <w:szCs w:val="28"/>
        </w:rPr>
        <w:t>Адамсон</w:t>
      </w:r>
      <w:proofErr w:type="spellEnd"/>
      <w:r w:rsidRPr="00AC6A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C6A59">
        <w:rPr>
          <w:rFonts w:ascii="Times New Roman" w:eastAsia="Calibri" w:hAnsi="Times New Roman" w:cs="Times New Roman"/>
          <w:i/>
          <w:sz w:val="28"/>
          <w:szCs w:val="28"/>
        </w:rPr>
        <w:t>С.О.</w:t>
      </w:r>
    </w:p>
    <w:p w:rsidR="00AC6A59" w:rsidRPr="00AC6A59" w:rsidRDefault="00AC6A59" w:rsidP="00AC6A59">
      <w:pPr>
        <w:autoSpaceDE w:val="0"/>
        <w:spacing w:line="360" w:lineRule="auto"/>
        <w:ind w:firstLine="708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AC6A59"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Из всех процессов, протекающих при взаимодействии метана с атомарным фтором в газовой фазе, экспериментально исследована только реакция отрыва </w:t>
      </w:r>
      <w:r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              </w:t>
      </w:r>
      <w:r w:rsidRPr="00AC6A59">
        <w:rPr>
          <w:rFonts w:ascii="Times New Roman" w:eastAsia="Times-Roman" w:hAnsi="Times New Roman" w:cs="Times New Roman"/>
          <w:color w:val="000000"/>
          <w:sz w:val="28"/>
          <w:szCs w:val="28"/>
        </w:rPr>
        <w:t>CH</w:t>
      </w:r>
      <w:r w:rsidRPr="00AC6A59">
        <w:rPr>
          <w:rFonts w:ascii="Times New Roman" w:eastAsia="Times-Roman" w:hAnsi="Times New Roman" w:cs="Times New Roman"/>
          <w:color w:val="000000"/>
          <w:sz w:val="28"/>
          <w:szCs w:val="28"/>
          <w:vertAlign w:val="subscript"/>
        </w:rPr>
        <w:t>4</w:t>
      </w:r>
      <w:r w:rsidRPr="00AC6A59">
        <w:rPr>
          <w:rFonts w:ascii="Times New Roman" w:eastAsia="Times-Roman" w:hAnsi="Times New Roman" w:cs="Times New Roman"/>
          <w:sz w:val="28"/>
          <w:szCs w:val="28"/>
        </w:rPr>
        <w:t xml:space="preserve"> + F → </w:t>
      </w:r>
      <w:r w:rsidRPr="00AC6A59">
        <w:rPr>
          <w:rFonts w:ascii="Times New Roman" w:eastAsia="Times-Roman" w:hAnsi="Times New Roman" w:cs="Times New Roman"/>
          <w:color w:val="000000"/>
          <w:sz w:val="28"/>
          <w:szCs w:val="28"/>
        </w:rPr>
        <w:t>CH</w:t>
      </w:r>
      <w:r w:rsidRPr="00AC6A59">
        <w:rPr>
          <w:rFonts w:ascii="Times New Roman" w:eastAsia="Times-Roman" w:hAnsi="Times New Roman" w:cs="Times New Roman"/>
          <w:color w:val="000000"/>
          <w:sz w:val="28"/>
          <w:szCs w:val="28"/>
          <w:vertAlign w:val="subscript"/>
        </w:rPr>
        <w:t>3</w:t>
      </w:r>
      <w:r w:rsidRPr="00AC6A59">
        <w:rPr>
          <w:rFonts w:ascii="Times New Roman" w:eastAsia="Times-Roman" w:hAnsi="Times New Roman" w:cs="Times New Roman"/>
          <w:sz w:val="28"/>
          <w:szCs w:val="28"/>
        </w:rPr>
        <w:t xml:space="preserve"> + HF,                                                  (</w:t>
      </w:r>
      <w:r w:rsidRPr="00AC6A59">
        <w:rPr>
          <w:rFonts w:ascii="Times New Roman" w:eastAsia="Times-Roman" w:hAnsi="Times New Roman" w:cs="Times New Roman"/>
          <w:color w:val="009933"/>
          <w:sz w:val="28"/>
          <w:szCs w:val="28"/>
        </w:rPr>
        <w:t>1</w:t>
      </w:r>
      <w:r w:rsidRPr="00AC6A59">
        <w:rPr>
          <w:rFonts w:ascii="Times New Roman" w:eastAsia="Times-Roman" w:hAnsi="Times New Roman" w:cs="Times New Roman"/>
          <w:sz w:val="28"/>
          <w:szCs w:val="28"/>
        </w:rPr>
        <w:t>)</w:t>
      </w:r>
    </w:p>
    <w:p w:rsidR="00AC6A59" w:rsidRPr="00AC6A59" w:rsidRDefault="00AC6A59" w:rsidP="00AC6A59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A59">
        <w:rPr>
          <w:rFonts w:ascii="Times New Roman" w:eastAsia="Times-Roman" w:hAnsi="Times New Roman" w:cs="Times New Roman"/>
          <w:sz w:val="28"/>
          <w:szCs w:val="28"/>
        </w:rPr>
        <w:t xml:space="preserve">так как одним из ее продуктов является </w:t>
      </w:r>
      <w:proofErr w:type="spellStart"/>
      <w:r w:rsidRPr="00AC6A59">
        <w:rPr>
          <w:rFonts w:ascii="Times New Roman" w:eastAsia="Times-Roman" w:hAnsi="Times New Roman" w:cs="Times New Roman"/>
          <w:sz w:val="28"/>
          <w:szCs w:val="28"/>
        </w:rPr>
        <w:t>фтороводород</w:t>
      </w:r>
      <w:proofErr w:type="spellEnd"/>
      <w:r w:rsidRPr="00AC6A59">
        <w:rPr>
          <w:rFonts w:ascii="Times New Roman" w:eastAsia="Times-Roman" w:hAnsi="Times New Roman" w:cs="Times New Roman"/>
          <w:sz w:val="28"/>
          <w:szCs w:val="28"/>
        </w:rPr>
        <w:t xml:space="preserve"> (HF) с инверсией заселения колебательно-вращательных уровней. Эта особенность позволяет рассматривать (</w:t>
      </w:r>
      <w:r w:rsidRPr="00AC6A59">
        <w:rPr>
          <w:rFonts w:ascii="Times New Roman" w:eastAsia="Times-Roman" w:hAnsi="Times New Roman" w:cs="Times New Roman"/>
          <w:color w:val="009933"/>
          <w:sz w:val="28"/>
          <w:szCs w:val="28"/>
        </w:rPr>
        <w:t>1</w:t>
      </w:r>
      <w:r w:rsidRPr="00AC6A59">
        <w:rPr>
          <w:rFonts w:ascii="Times New Roman" w:eastAsia="Times-Roman" w:hAnsi="Times New Roman" w:cs="Times New Roman"/>
          <w:sz w:val="28"/>
          <w:szCs w:val="28"/>
        </w:rPr>
        <w:t xml:space="preserve">) как перспективную реакцию для построения химического лазера. </w:t>
      </w:r>
    </w:p>
    <w:p w:rsidR="00AC6A59" w:rsidRPr="00AC6A59" w:rsidRDefault="00AC6A59" w:rsidP="00AC6A59">
      <w:pPr>
        <w:autoSpaceDE w:val="0"/>
        <w:spacing w:after="0" w:line="360" w:lineRule="auto"/>
        <w:ind w:firstLine="709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AC6A59">
        <w:rPr>
          <w:rFonts w:ascii="Times New Roman" w:eastAsia="Times New Roman" w:hAnsi="Times New Roman" w:cs="Times New Roman"/>
          <w:sz w:val="28"/>
          <w:szCs w:val="28"/>
        </w:rPr>
        <w:t xml:space="preserve">Проведен расчет стационарных точек поверхностей </w:t>
      </w:r>
      <w:proofErr w:type="gramStart"/>
      <w:r w:rsidRPr="00AC6A59">
        <w:rPr>
          <w:rFonts w:ascii="Times New Roman" w:eastAsia="Times New Roman" w:hAnsi="Times New Roman" w:cs="Times New Roman"/>
          <w:sz w:val="28"/>
          <w:szCs w:val="28"/>
        </w:rPr>
        <w:t>потенциальной</w:t>
      </w:r>
      <w:proofErr w:type="gramEnd"/>
      <w:r w:rsidRPr="00AC6A59">
        <w:rPr>
          <w:rFonts w:ascii="Times New Roman" w:eastAsia="Times New Roman" w:hAnsi="Times New Roman" w:cs="Times New Roman"/>
          <w:sz w:val="28"/>
          <w:szCs w:val="28"/>
        </w:rPr>
        <w:t xml:space="preserve"> энергии для реакций отрыва и замещения водорода в метане. Вычислительная процедура включала нерелятивистские расчеты гибридным функционалом плотности M08-HX с последующим учетом скалярных релятивистских поправок и спин-орбитального взаимодействия. Ошибки в расчете</w:t>
      </w:r>
      <w:r w:rsidRPr="00AC6A59">
        <w:rPr>
          <w:rFonts w:ascii="Times New Roman" w:eastAsia="DejaVu Sans" w:hAnsi="Times New Roman" w:cs="Times New Roman"/>
          <w:sz w:val="28"/>
          <w:szCs w:val="28"/>
        </w:rPr>
        <w:t xml:space="preserve"> энтальпии реакции отрыва водорода составляют около 1 ккал/моль, для замещения водорода – 1.8 ккал/моль для замещения водорода. При использовании приближения связанных кластеров ошибки снижаются до 0.75 и 0.05 ккал/моль, соответственно.</w:t>
      </w:r>
    </w:p>
    <w:p w:rsidR="00AC6A59" w:rsidRPr="00AC6A59" w:rsidRDefault="00AC6A59" w:rsidP="00AC6A59">
      <w:pPr>
        <w:autoSpaceDE w:val="0"/>
        <w:spacing w:after="0" w:line="360" w:lineRule="auto"/>
        <w:ind w:firstLine="708"/>
        <w:jc w:val="both"/>
        <w:rPr>
          <w:rFonts w:ascii="Times New Roman" w:eastAsia="Times New Roman KOI-8" w:hAnsi="Times New Roman" w:cs="Times New Roman"/>
          <w:color w:val="000000"/>
          <w:sz w:val="28"/>
          <w:szCs w:val="28"/>
        </w:rPr>
      </w:pPr>
      <w:r w:rsidRPr="00AC6A59">
        <w:rPr>
          <w:rFonts w:ascii="Times New Roman" w:eastAsia="DejaVu Sans" w:hAnsi="Times New Roman" w:cs="Times New Roman"/>
          <w:sz w:val="28"/>
          <w:szCs w:val="28"/>
        </w:rPr>
        <w:t>Анализ</w:t>
      </w:r>
      <w:r w:rsidRPr="00AC6A59">
        <w:rPr>
          <w:rFonts w:ascii="Times New Roman" w:eastAsia="Times New Roman KOI-8" w:hAnsi="Times New Roman" w:cs="Times New Roman"/>
          <w:color w:val="000000"/>
          <w:sz w:val="28"/>
          <w:szCs w:val="28"/>
        </w:rPr>
        <w:t xml:space="preserve"> сечений поверхностей потенциальной энергии электронных состояний, </w:t>
      </w:r>
      <w:proofErr w:type="spellStart"/>
      <w:r w:rsidRPr="00AC6A59">
        <w:rPr>
          <w:rFonts w:ascii="Times New Roman" w:eastAsia="Times New Roman KOI-8" w:hAnsi="Times New Roman" w:cs="Times New Roman"/>
          <w:color w:val="000000"/>
          <w:sz w:val="28"/>
          <w:szCs w:val="28"/>
        </w:rPr>
        <w:t>коррелирующих</w:t>
      </w:r>
      <w:proofErr w:type="spellEnd"/>
      <w:r w:rsidRPr="00AC6A59">
        <w:rPr>
          <w:rFonts w:ascii="Times New Roman" w:eastAsia="Times New Roman KOI-8" w:hAnsi="Times New Roman" w:cs="Times New Roman"/>
          <w:color w:val="000000"/>
          <w:sz w:val="28"/>
          <w:szCs w:val="28"/>
        </w:rPr>
        <w:t xml:space="preserve"> во входном канале с основным </w:t>
      </w:r>
      <w:r w:rsidRPr="00AC6A59">
        <w:rPr>
          <w:rFonts w:ascii="Times New Roman" w:eastAsia="Times New Roman KOI-8" w:hAnsi="Times New Roman" w:cs="Times New Roman"/>
          <w:color w:val="000000"/>
          <w:sz w:val="28"/>
          <w:szCs w:val="28"/>
          <w:vertAlign w:val="superscript"/>
        </w:rPr>
        <w:t>2</w:t>
      </w:r>
      <w:r w:rsidRPr="00AC6A59">
        <w:rPr>
          <w:rFonts w:ascii="Times New Roman" w:eastAsia="Times New Roman KOI-8" w:hAnsi="Times New Roman" w:cs="Times New Roman"/>
          <w:color w:val="000000"/>
          <w:sz w:val="28"/>
          <w:szCs w:val="28"/>
        </w:rPr>
        <w:t xml:space="preserve">P состоянием фтора, позволяет сделать вывод о том, что обе реакции реализуются через основное релятивистское электронное состояние, </w:t>
      </w:r>
      <w:proofErr w:type="spellStart"/>
      <w:r w:rsidRPr="00AC6A59">
        <w:rPr>
          <w:rFonts w:ascii="Times New Roman" w:eastAsia="Times New Roman KOI-8" w:hAnsi="Times New Roman" w:cs="Times New Roman"/>
          <w:color w:val="000000"/>
          <w:sz w:val="28"/>
          <w:szCs w:val="28"/>
        </w:rPr>
        <w:t>коррелирующее</w:t>
      </w:r>
      <w:proofErr w:type="spellEnd"/>
      <w:r w:rsidRPr="00AC6A59">
        <w:rPr>
          <w:rFonts w:ascii="Times New Roman" w:eastAsia="Times New Roman KOI-8" w:hAnsi="Times New Roman" w:cs="Times New Roman"/>
          <w:color w:val="000000"/>
          <w:sz w:val="28"/>
          <w:szCs w:val="28"/>
        </w:rPr>
        <w:t xml:space="preserve"> с одной из компонент мультиплета F(</w:t>
      </w:r>
      <w:r w:rsidRPr="00AC6A59">
        <w:rPr>
          <w:rFonts w:ascii="Times New Roman" w:eastAsia="Times New Roman KOI-8" w:hAnsi="Times New Roman" w:cs="Times New Roman"/>
          <w:color w:val="000000"/>
          <w:sz w:val="28"/>
          <w:szCs w:val="28"/>
          <w:vertAlign w:val="superscript"/>
        </w:rPr>
        <w:t>2</w:t>
      </w:r>
      <w:r w:rsidRPr="00AC6A59">
        <w:rPr>
          <w:rFonts w:ascii="Times New Roman" w:eastAsia="Times New Roman KOI-8" w:hAnsi="Times New Roman" w:cs="Times New Roman"/>
          <w:color w:val="000000"/>
          <w:sz w:val="28"/>
          <w:szCs w:val="28"/>
        </w:rPr>
        <w:t>P</w:t>
      </w:r>
      <w:r w:rsidRPr="00AC6A59">
        <w:rPr>
          <w:rFonts w:ascii="Times New Roman" w:eastAsia="Times New Roman KOI-8" w:hAnsi="Times New Roman" w:cs="Times New Roman"/>
          <w:color w:val="000000"/>
          <w:sz w:val="28"/>
          <w:szCs w:val="28"/>
          <w:vertAlign w:val="subscript"/>
        </w:rPr>
        <w:t>3/2</w:t>
      </w:r>
      <w:r w:rsidRPr="00AC6A59">
        <w:rPr>
          <w:rFonts w:ascii="Times New Roman" w:eastAsia="Times New Roman KOI-8" w:hAnsi="Times New Roman" w:cs="Times New Roman"/>
          <w:color w:val="000000"/>
          <w:sz w:val="28"/>
          <w:szCs w:val="28"/>
        </w:rPr>
        <w:t>). Для реакции отрыва водорода этот вывод подтверждается независимыми исследованиями.</w:t>
      </w:r>
    </w:p>
    <w:p w:rsidR="00AC6A59" w:rsidRPr="00AC6A59" w:rsidRDefault="00AC6A59" w:rsidP="00AC6A59">
      <w:pPr>
        <w:autoSpaceDE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6A59">
        <w:rPr>
          <w:rFonts w:ascii="Times New Roman" w:eastAsia="Times New Roman KOI-8" w:hAnsi="Times New Roman" w:cs="Times New Roman"/>
          <w:color w:val="000000"/>
          <w:sz w:val="28"/>
          <w:szCs w:val="28"/>
        </w:rPr>
        <w:t xml:space="preserve">Результаты расчетов электронной структуры были использованы для оценки </w:t>
      </w:r>
      <w:r w:rsidRPr="00AC6A59">
        <w:rPr>
          <w:rFonts w:ascii="Times New Roman" w:eastAsia="DejaVu Sans" w:hAnsi="Times New Roman" w:cs="Times New Roman"/>
          <w:sz w:val="28"/>
          <w:szCs w:val="28"/>
        </w:rPr>
        <w:t>константы скорости отрыва водорода в рамках канонической вариационной теории переходного состояния. Для интервала 200÷500</w:t>
      </w:r>
      <w:proofErr w:type="gramStart"/>
      <w:r w:rsidRPr="00AC6A59">
        <w:rPr>
          <w:rFonts w:ascii="Times New Roman" w:eastAsia="DejaVu Sans" w:hAnsi="Times New Roman" w:cs="Times New Roman"/>
          <w:sz w:val="28"/>
          <w:szCs w:val="28"/>
        </w:rPr>
        <w:t xml:space="preserve"> К</w:t>
      </w:r>
      <w:proofErr w:type="gramEnd"/>
      <w:r w:rsidRPr="00AC6A59">
        <w:rPr>
          <w:rFonts w:ascii="Times New Roman" w:eastAsia="DejaVu Sans" w:hAnsi="Times New Roman" w:cs="Times New Roman"/>
          <w:sz w:val="28"/>
          <w:szCs w:val="28"/>
        </w:rPr>
        <w:t xml:space="preserve"> минимальная ошибка составляет 10÷15%.</w:t>
      </w:r>
    </w:p>
    <w:p w:rsidR="00AC6A59" w:rsidRDefault="00AC6A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C6D9E" w:rsidRPr="004C6D9E" w:rsidRDefault="004C6D9E" w:rsidP="004C6D9E">
      <w:pPr>
        <w:pStyle w:val="TitleArticle"/>
        <w:spacing w:before="0" w:after="0"/>
        <w:rPr>
          <w:szCs w:val="28"/>
        </w:rPr>
      </w:pPr>
      <w:r w:rsidRPr="004C6D9E">
        <w:rPr>
          <w:caps w:val="0"/>
          <w:szCs w:val="28"/>
        </w:rPr>
        <w:lastRenderedPageBreak/>
        <w:t>Периодические превращения катализатора в ходе автоколебательного окисления метана на массивном никеле</w:t>
      </w:r>
    </w:p>
    <w:p w:rsidR="004C6D9E" w:rsidRPr="004C6D9E" w:rsidRDefault="004C6D9E" w:rsidP="004C6D9E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4C6D9E">
        <w:rPr>
          <w:rFonts w:ascii="Times New Roman" w:eastAsia="Calibri" w:hAnsi="Times New Roman" w:cs="Times New Roman"/>
          <w:i/>
          <w:sz w:val="28"/>
          <w:szCs w:val="28"/>
        </w:rPr>
        <w:t>Бычков</w:t>
      </w:r>
      <w:r w:rsidRPr="004C6D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C6D9E">
        <w:rPr>
          <w:rFonts w:ascii="Times New Roman" w:eastAsia="Calibri" w:hAnsi="Times New Roman" w:cs="Times New Roman"/>
          <w:i/>
          <w:sz w:val="28"/>
          <w:szCs w:val="28"/>
        </w:rPr>
        <w:t>В.Ю.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4C6D9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Гусенков</w:t>
      </w:r>
      <w:proofErr w:type="spellEnd"/>
      <w:r w:rsidRPr="004C6D9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А.</w:t>
      </w:r>
      <w:r w:rsidRPr="004C6D9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В.,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C6D9E">
        <w:rPr>
          <w:rFonts w:ascii="Times New Roman" w:eastAsia="Calibri" w:hAnsi="Times New Roman" w:cs="Times New Roman"/>
          <w:i/>
          <w:sz w:val="28"/>
          <w:szCs w:val="28"/>
        </w:rPr>
        <w:t>Корчак</w:t>
      </w:r>
      <w:r w:rsidRPr="004C6D9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В.</w:t>
      </w:r>
      <w:r w:rsidRPr="004C6D9E">
        <w:rPr>
          <w:rFonts w:ascii="Times New Roman" w:eastAsia="Calibri" w:hAnsi="Times New Roman" w:cs="Times New Roman"/>
          <w:i/>
          <w:sz w:val="28"/>
          <w:szCs w:val="28"/>
        </w:rPr>
        <w:t>Н.</w:t>
      </w:r>
    </w:p>
    <w:p w:rsidR="004C6D9E" w:rsidRPr="004C6D9E" w:rsidRDefault="004C6D9E" w:rsidP="004C6D9E">
      <w:pPr>
        <w:pStyle w:val="Abstract"/>
        <w:spacing w:before="0" w:after="0" w:line="360" w:lineRule="auto"/>
        <w:ind w:firstLine="720"/>
        <w:rPr>
          <w:i/>
          <w:sz w:val="28"/>
          <w:szCs w:val="28"/>
        </w:rPr>
      </w:pPr>
      <w:r w:rsidRPr="004C6D9E">
        <w:rPr>
          <w:sz w:val="28"/>
          <w:szCs w:val="28"/>
        </w:rPr>
        <w:t xml:space="preserve">Периодические изменения состава и морфологии поверхности </w:t>
      </w:r>
      <w:r w:rsidRPr="004C6D9E">
        <w:rPr>
          <w:sz w:val="28"/>
          <w:szCs w:val="28"/>
          <w:lang w:val="en-US"/>
        </w:rPr>
        <w:t>Ni</w:t>
      </w:r>
      <w:r w:rsidRPr="004C6D9E">
        <w:rPr>
          <w:sz w:val="28"/>
          <w:szCs w:val="28"/>
        </w:rPr>
        <w:t xml:space="preserve">-фольги (2 × 8 и 6 × 6 мм) и </w:t>
      </w:r>
      <w:proofErr w:type="spellStart"/>
      <w:r w:rsidRPr="004C6D9E">
        <w:rPr>
          <w:sz w:val="28"/>
          <w:szCs w:val="28"/>
        </w:rPr>
        <w:t>пеноникеля</w:t>
      </w:r>
      <w:proofErr w:type="spellEnd"/>
      <w:r w:rsidRPr="004C6D9E">
        <w:rPr>
          <w:sz w:val="28"/>
          <w:szCs w:val="28"/>
        </w:rPr>
        <w:t xml:space="preserve"> в ходе </w:t>
      </w:r>
      <w:proofErr w:type="gramStart"/>
      <w:r w:rsidRPr="004C6D9E">
        <w:rPr>
          <w:sz w:val="28"/>
          <w:szCs w:val="28"/>
        </w:rPr>
        <w:t>автоколебаний скорости реакции окисления метана</w:t>
      </w:r>
      <w:proofErr w:type="gramEnd"/>
      <w:r w:rsidRPr="004C6D9E">
        <w:rPr>
          <w:sz w:val="28"/>
          <w:szCs w:val="28"/>
        </w:rPr>
        <w:t xml:space="preserve"> изучены с помощью масс-спектрометрии, </w:t>
      </w:r>
      <w:proofErr w:type="spellStart"/>
      <w:r w:rsidRPr="004C6D9E">
        <w:rPr>
          <w:sz w:val="28"/>
          <w:szCs w:val="28"/>
        </w:rPr>
        <w:t>термогравиметрии</w:t>
      </w:r>
      <w:proofErr w:type="spellEnd"/>
      <w:r w:rsidRPr="004C6D9E">
        <w:rPr>
          <w:sz w:val="28"/>
          <w:szCs w:val="28"/>
        </w:rPr>
        <w:t xml:space="preserve">, рентгенофазового анализа (РФА), </w:t>
      </w:r>
      <w:proofErr w:type="spellStart"/>
      <w:r w:rsidRPr="004C6D9E">
        <w:rPr>
          <w:sz w:val="28"/>
          <w:szCs w:val="28"/>
        </w:rPr>
        <w:t>энергодисперсионной</w:t>
      </w:r>
      <w:proofErr w:type="spellEnd"/>
      <w:r w:rsidRPr="004C6D9E">
        <w:rPr>
          <w:sz w:val="28"/>
          <w:szCs w:val="28"/>
        </w:rPr>
        <w:t xml:space="preserve"> рентгеновской спектроскопии (ЭДС) и сканирующей электронной микроскопии (СЭМ). Автоколебания скорости реакции наблюдали в потоке смеси 42.3% СН</w:t>
      </w:r>
      <w:r w:rsidRPr="004C6D9E">
        <w:rPr>
          <w:sz w:val="28"/>
          <w:szCs w:val="28"/>
          <w:vertAlign w:val="subscript"/>
        </w:rPr>
        <w:t>4</w:t>
      </w:r>
      <w:r w:rsidRPr="004C6D9E">
        <w:rPr>
          <w:sz w:val="28"/>
          <w:szCs w:val="28"/>
        </w:rPr>
        <w:t>–7.7% О</w:t>
      </w:r>
      <w:r w:rsidRPr="004C6D9E">
        <w:rPr>
          <w:sz w:val="28"/>
          <w:szCs w:val="28"/>
          <w:vertAlign w:val="subscript"/>
        </w:rPr>
        <w:t>2</w:t>
      </w:r>
      <w:r w:rsidRPr="004C6D9E">
        <w:rPr>
          <w:sz w:val="28"/>
          <w:szCs w:val="28"/>
        </w:rPr>
        <w:t xml:space="preserve">–3.8% </w:t>
      </w:r>
      <w:proofErr w:type="spellStart"/>
      <w:r w:rsidRPr="004C6D9E">
        <w:rPr>
          <w:sz w:val="28"/>
          <w:szCs w:val="28"/>
          <w:lang w:val="en-US"/>
        </w:rPr>
        <w:t>Ar</w:t>
      </w:r>
      <w:proofErr w:type="spellEnd"/>
      <w:r w:rsidRPr="004C6D9E">
        <w:rPr>
          <w:sz w:val="28"/>
          <w:szCs w:val="28"/>
        </w:rPr>
        <w:t>–46.2</w:t>
      </w:r>
      <w:proofErr w:type="gramStart"/>
      <w:r w:rsidRPr="004C6D9E">
        <w:rPr>
          <w:sz w:val="28"/>
          <w:szCs w:val="28"/>
        </w:rPr>
        <w:t>% Н</w:t>
      </w:r>
      <w:proofErr w:type="gramEnd"/>
      <w:r w:rsidRPr="004C6D9E">
        <w:rPr>
          <w:sz w:val="28"/>
          <w:szCs w:val="28"/>
        </w:rPr>
        <w:t>е в интервале температур 500–700</w:t>
      </w:r>
      <w:r w:rsidRPr="004C6D9E">
        <w:rPr>
          <w:sz w:val="28"/>
          <w:szCs w:val="28"/>
        </w:rPr>
        <w:sym w:font="Symbol" w:char="F0B0"/>
      </w:r>
      <w:r w:rsidRPr="004C6D9E">
        <w:rPr>
          <w:sz w:val="28"/>
          <w:szCs w:val="28"/>
        </w:rPr>
        <w:t xml:space="preserve">С. Показано, что период одного колебания состоит из двух фаз с различной каталитической активностью. В первой фазе происходит парциальное окисление метана, скорость которого снижается со временем, во второй – имеет место глубокое окисление метана, скорость которого увеличивается к концу данной фазы. В различные моменты колебательного цикла реакцию прерывали и получали образцы для исследования состава и морфологии поверхности. Установлено, что в условиях </w:t>
      </w:r>
      <w:r w:rsidRPr="004C6D9E">
        <w:rPr>
          <w:color w:val="000000"/>
          <w:sz w:val="28"/>
          <w:szCs w:val="28"/>
        </w:rPr>
        <w:t>автоколебательного режима</w:t>
      </w:r>
      <w:r w:rsidRPr="004C6D9E">
        <w:rPr>
          <w:sz w:val="28"/>
          <w:szCs w:val="28"/>
        </w:rPr>
        <w:t xml:space="preserve"> на поверхности </w:t>
      </w:r>
      <w:r w:rsidRPr="004C6D9E">
        <w:rPr>
          <w:sz w:val="28"/>
          <w:szCs w:val="28"/>
          <w:lang w:val="en-US"/>
        </w:rPr>
        <w:t>Ni</w:t>
      </w:r>
      <w:r w:rsidRPr="004C6D9E">
        <w:rPr>
          <w:sz w:val="28"/>
          <w:szCs w:val="28"/>
        </w:rPr>
        <w:t xml:space="preserve"> периодически накапливается кислород в виде </w:t>
      </w:r>
      <w:proofErr w:type="spellStart"/>
      <w:r w:rsidRPr="004C6D9E">
        <w:rPr>
          <w:sz w:val="28"/>
          <w:szCs w:val="28"/>
          <w:lang w:val="en-US"/>
        </w:rPr>
        <w:t>NiO</w:t>
      </w:r>
      <w:proofErr w:type="spellEnd"/>
      <w:r w:rsidRPr="004C6D9E">
        <w:rPr>
          <w:sz w:val="28"/>
          <w:szCs w:val="28"/>
        </w:rPr>
        <w:t xml:space="preserve"> и углерод в виде </w:t>
      </w:r>
      <w:proofErr w:type="spellStart"/>
      <w:r w:rsidRPr="004C6D9E">
        <w:rPr>
          <w:sz w:val="28"/>
          <w:szCs w:val="28"/>
        </w:rPr>
        <w:t>графитоподобных</w:t>
      </w:r>
      <w:proofErr w:type="spellEnd"/>
      <w:r w:rsidRPr="004C6D9E">
        <w:rPr>
          <w:sz w:val="28"/>
          <w:szCs w:val="28"/>
        </w:rPr>
        <w:t xml:space="preserve"> структур. Количественно изучены динамики накопления/превращения </w:t>
      </w:r>
      <w:proofErr w:type="spellStart"/>
      <w:r w:rsidRPr="004C6D9E">
        <w:rPr>
          <w:sz w:val="28"/>
          <w:szCs w:val="28"/>
          <w:lang w:val="en-US"/>
        </w:rPr>
        <w:t>NiO</w:t>
      </w:r>
      <w:proofErr w:type="spellEnd"/>
      <w:r w:rsidRPr="004C6D9E">
        <w:rPr>
          <w:sz w:val="28"/>
          <w:szCs w:val="28"/>
        </w:rPr>
        <w:t xml:space="preserve"> и поверхностного углерода в ходе различных фаз колебательного цикла, которые </w:t>
      </w:r>
      <w:proofErr w:type="spellStart"/>
      <w:r w:rsidRPr="004C6D9E">
        <w:rPr>
          <w:sz w:val="28"/>
          <w:szCs w:val="28"/>
        </w:rPr>
        <w:t>коррелируют</w:t>
      </w:r>
      <w:proofErr w:type="spellEnd"/>
      <w:r w:rsidRPr="004C6D9E">
        <w:rPr>
          <w:sz w:val="28"/>
          <w:szCs w:val="28"/>
        </w:rPr>
        <w:t xml:space="preserve"> с упомянутыми выше изменениями каталитической активности.</w:t>
      </w:r>
    </w:p>
    <w:p w:rsidR="004C6D9E" w:rsidRPr="004C6D9E" w:rsidRDefault="004C6D9E" w:rsidP="004C6D9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6D9E" w:rsidRPr="00966092" w:rsidRDefault="004C6D9E">
      <w:pPr>
        <w:rPr>
          <w:rFonts w:ascii="Times New Roman" w:hAnsi="Times New Roman" w:cs="Times New Roman"/>
          <w:sz w:val="28"/>
          <w:szCs w:val="28"/>
        </w:rPr>
      </w:pPr>
      <w:r w:rsidRPr="00966092">
        <w:rPr>
          <w:rFonts w:ascii="Times New Roman" w:hAnsi="Times New Roman" w:cs="Times New Roman"/>
          <w:sz w:val="28"/>
          <w:szCs w:val="28"/>
        </w:rPr>
        <w:br w:type="page"/>
      </w:r>
    </w:p>
    <w:p w:rsidR="00966092" w:rsidRPr="00966092" w:rsidRDefault="00966092" w:rsidP="0096609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09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Эффективная вязкость водного раствора полимера с </w:t>
      </w:r>
      <w:proofErr w:type="gramStart"/>
      <w:r w:rsidRPr="00966092">
        <w:rPr>
          <w:rFonts w:ascii="Times New Roman" w:hAnsi="Times New Roman" w:cs="Times New Roman"/>
          <w:b/>
          <w:bCs/>
          <w:sz w:val="28"/>
          <w:szCs w:val="28"/>
        </w:rPr>
        <w:t>подвижными</w:t>
      </w:r>
      <w:proofErr w:type="gramEnd"/>
      <w:r w:rsidRPr="009660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66092">
        <w:rPr>
          <w:rFonts w:ascii="Times New Roman" w:hAnsi="Times New Roman" w:cs="Times New Roman"/>
          <w:b/>
          <w:bCs/>
          <w:sz w:val="28"/>
          <w:szCs w:val="28"/>
        </w:rPr>
        <w:t>микропловцами</w:t>
      </w:r>
      <w:proofErr w:type="spellEnd"/>
    </w:p>
    <w:p w:rsidR="00966092" w:rsidRPr="00966092" w:rsidRDefault="00966092" w:rsidP="00966092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66092">
        <w:rPr>
          <w:rFonts w:ascii="Times New Roman" w:hAnsi="Times New Roman" w:cs="Times New Roman"/>
          <w:i/>
          <w:sz w:val="28"/>
          <w:szCs w:val="28"/>
        </w:rPr>
        <w:t>Кичатов</w:t>
      </w:r>
      <w:proofErr w:type="spellEnd"/>
      <w:r w:rsidRPr="00966092">
        <w:rPr>
          <w:rFonts w:ascii="Times New Roman" w:hAnsi="Times New Roman" w:cs="Times New Roman"/>
          <w:i/>
          <w:sz w:val="28"/>
          <w:szCs w:val="28"/>
        </w:rPr>
        <w:t xml:space="preserve"> Б.В., Коршунов А.М.</w:t>
      </w:r>
    </w:p>
    <w:p w:rsidR="00966092" w:rsidRPr="00966092" w:rsidRDefault="00966092" w:rsidP="009660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092">
        <w:rPr>
          <w:rFonts w:ascii="Times New Roman" w:hAnsi="Times New Roman" w:cs="Times New Roman"/>
          <w:sz w:val="28"/>
          <w:szCs w:val="28"/>
        </w:rPr>
        <w:t xml:space="preserve">Эффективная вязкость активной суспензии зависит подвижности </w:t>
      </w:r>
      <w:proofErr w:type="spellStart"/>
      <w:r w:rsidRPr="00966092">
        <w:rPr>
          <w:rFonts w:ascii="Times New Roman" w:hAnsi="Times New Roman" w:cs="Times New Roman"/>
          <w:sz w:val="28"/>
          <w:szCs w:val="28"/>
        </w:rPr>
        <w:t>микропловцов</w:t>
      </w:r>
      <w:proofErr w:type="spellEnd"/>
      <w:r w:rsidRPr="00966092">
        <w:rPr>
          <w:rFonts w:ascii="Times New Roman" w:hAnsi="Times New Roman" w:cs="Times New Roman"/>
          <w:sz w:val="28"/>
          <w:szCs w:val="28"/>
        </w:rPr>
        <w:t xml:space="preserve">. Кроме того, существует обратное влияние реологических свойств жидкости на движение самих </w:t>
      </w:r>
      <w:proofErr w:type="spellStart"/>
      <w:r w:rsidRPr="00966092">
        <w:rPr>
          <w:rFonts w:ascii="Times New Roman" w:hAnsi="Times New Roman" w:cs="Times New Roman"/>
          <w:sz w:val="28"/>
          <w:szCs w:val="28"/>
        </w:rPr>
        <w:t>микропловцов</w:t>
      </w:r>
      <w:proofErr w:type="spellEnd"/>
      <w:r w:rsidRPr="00966092">
        <w:rPr>
          <w:rFonts w:ascii="Times New Roman" w:hAnsi="Times New Roman" w:cs="Times New Roman"/>
          <w:sz w:val="28"/>
          <w:szCs w:val="28"/>
        </w:rPr>
        <w:t xml:space="preserve">, поэтому анализ влияния подвижных </w:t>
      </w:r>
      <w:proofErr w:type="spellStart"/>
      <w:r w:rsidRPr="00966092">
        <w:rPr>
          <w:rFonts w:ascii="Times New Roman" w:hAnsi="Times New Roman" w:cs="Times New Roman"/>
          <w:sz w:val="28"/>
          <w:szCs w:val="28"/>
        </w:rPr>
        <w:t>микропловцов</w:t>
      </w:r>
      <w:proofErr w:type="spellEnd"/>
      <w:r w:rsidRPr="00966092">
        <w:rPr>
          <w:rFonts w:ascii="Times New Roman" w:hAnsi="Times New Roman" w:cs="Times New Roman"/>
          <w:sz w:val="28"/>
          <w:szCs w:val="28"/>
        </w:rPr>
        <w:t xml:space="preserve"> на эффективную вязкость суспензий на основе </w:t>
      </w:r>
      <w:proofErr w:type="spellStart"/>
      <w:r w:rsidRPr="00966092">
        <w:rPr>
          <w:rFonts w:ascii="Times New Roman" w:hAnsi="Times New Roman" w:cs="Times New Roman"/>
          <w:sz w:val="28"/>
          <w:szCs w:val="28"/>
        </w:rPr>
        <w:t>неньютовских</w:t>
      </w:r>
      <w:proofErr w:type="spellEnd"/>
      <w:r w:rsidRPr="00966092">
        <w:rPr>
          <w:rFonts w:ascii="Times New Roman" w:hAnsi="Times New Roman" w:cs="Times New Roman"/>
          <w:sz w:val="28"/>
          <w:szCs w:val="28"/>
        </w:rPr>
        <w:t xml:space="preserve"> жидкостей носит чрезвычайно комплексный характер. В докладе будут представлены результаты экспериментального исследования по влиянию подвижных одноклеточных микроорганизмов </w:t>
      </w:r>
      <w:r w:rsidRPr="00966092">
        <w:rPr>
          <w:rFonts w:ascii="Times New Roman" w:hAnsi="Times New Roman" w:cs="Times New Roman"/>
          <w:i/>
          <w:iCs/>
          <w:sz w:val="28"/>
          <w:szCs w:val="28"/>
          <w:lang w:val="en-US"/>
        </w:rPr>
        <w:t>Paramecium</w:t>
      </w:r>
      <w:r w:rsidRPr="0096609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66092">
        <w:rPr>
          <w:rFonts w:ascii="Times New Roman" w:hAnsi="Times New Roman" w:cs="Times New Roman"/>
          <w:i/>
          <w:iCs/>
          <w:sz w:val="28"/>
          <w:szCs w:val="28"/>
          <w:lang w:val="en-US"/>
        </w:rPr>
        <w:t>caudatam</w:t>
      </w:r>
      <w:proofErr w:type="spellEnd"/>
      <w:r w:rsidRPr="00966092">
        <w:rPr>
          <w:rFonts w:ascii="Times New Roman" w:hAnsi="Times New Roman" w:cs="Times New Roman"/>
          <w:sz w:val="28"/>
          <w:szCs w:val="28"/>
        </w:rPr>
        <w:t xml:space="preserve"> на эффективную вязкость водного раствора </w:t>
      </w:r>
      <w:proofErr w:type="spellStart"/>
      <w:r w:rsidRPr="00966092">
        <w:rPr>
          <w:rFonts w:ascii="Times New Roman" w:hAnsi="Times New Roman" w:cs="Times New Roman"/>
          <w:sz w:val="28"/>
          <w:szCs w:val="28"/>
        </w:rPr>
        <w:t>гидрооксиэтилцеллюлозы</w:t>
      </w:r>
      <w:proofErr w:type="spellEnd"/>
      <w:r w:rsidRPr="00966092">
        <w:rPr>
          <w:rFonts w:ascii="Times New Roman" w:hAnsi="Times New Roman" w:cs="Times New Roman"/>
          <w:sz w:val="28"/>
          <w:szCs w:val="28"/>
        </w:rPr>
        <w:t xml:space="preserve"> [1]</w:t>
      </w:r>
      <w:r w:rsidRPr="00966092">
        <w:rPr>
          <w:rFonts w:ascii="Times New Roman" w:hAnsi="Times New Roman" w:cs="Times New Roman"/>
          <w:sz w:val="28"/>
          <w:szCs w:val="28"/>
          <w:lang w:eastAsia="ru-RU"/>
        </w:rPr>
        <w:t xml:space="preserve">. Результаты исследования показывают, что эффективная вязкость суспензии имеет максимум в зависимости от концентрации </w:t>
      </w:r>
      <w:proofErr w:type="gramStart"/>
      <w:r w:rsidRPr="00966092">
        <w:rPr>
          <w:rFonts w:ascii="Times New Roman" w:hAnsi="Times New Roman" w:cs="Times New Roman"/>
          <w:sz w:val="28"/>
          <w:szCs w:val="28"/>
          <w:lang w:eastAsia="ru-RU"/>
        </w:rPr>
        <w:t>подвижных</w:t>
      </w:r>
      <w:proofErr w:type="gramEnd"/>
      <w:r w:rsidRPr="009660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6092">
        <w:rPr>
          <w:rFonts w:ascii="Times New Roman" w:hAnsi="Times New Roman" w:cs="Times New Roman"/>
          <w:sz w:val="28"/>
          <w:szCs w:val="28"/>
          <w:lang w:eastAsia="ru-RU"/>
        </w:rPr>
        <w:t>микропловцов</w:t>
      </w:r>
      <w:proofErr w:type="spellEnd"/>
      <w:r w:rsidRPr="00966092">
        <w:rPr>
          <w:rFonts w:ascii="Times New Roman" w:hAnsi="Times New Roman" w:cs="Times New Roman"/>
          <w:sz w:val="28"/>
          <w:szCs w:val="28"/>
          <w:lang w:eastAsia="ru-RU"/>
        </w:rPr>
        <w:t xml:space="preserve"> в суспензии. Неоднозначное влияние </w:t>
      </w:r>
      <w:proofErr w:type="spellStart"/>
      <w:r w:rsidRPr="00966092">
        <w:rPr>
          <w:rFonts w:ascii="Times New Roman" w:hAnsi="Times New Roman" w:cs="Times New Roman"/>
          <w:sz w:val="28"/>
          <w:szCs w:val="28"/>
          <w:lang w:eastAsia="ru-RU"/>
        </w:rPr>
        <w:t>микропловцов</w:t>
      </w:r>
      <w:proofErr w:type="spellEnd"/>
      <w:r w:rsidRPr="00966092">
        <w:rPr>
          <w:rFonts w:ascii="Times New Roman" w:hAnsi="Times New Roman" w:cs="Times New Roman"/>
          <w:sz w:val="28"/>
          <w:szCs w:val="28"/>
          <w:lang w:eastAsia="ru-RU"/>
        </w:rPr>
        <w:t xml:space="preserve"> на эффективную вязкость суспензии обусловлено конкуренцией двух факторов. С одной стороны, движение </w:t>
      </w:r>
      <w:proofErr w:type="spellStart"/>
      <w:r w:rsidRPr="00966092">
        <w:rPr>
          <w:rFonts w:ascii="Times New Roman" w:hAnsi="Times New Roman" w:cs="Times New Roman"/>
          <w:sz w:val="28"/>
          <w:szCs w:val="28"/>
          <w:lang w:eastAsia="ru-RU"/>
        </w:rPr>
        <w:t>микропловцов</w:t>
      </w:r>
      <w:proofErr w:type="spellEnd"/>
      <w:r w:rsidRPr="00966092">
        <w:rPr>
          <w:rFonts w:ascii="Times New Roman" w:hAnsi="Times New Roman" w:cs="Times New Roman"/>
          <w:sz w:val="28"/>
          <w:szCs w:val="28"/>
          <w:lang w:eastAsia="ru-RU"/>
        </w:rPr>
        <w:t xml:space="preserve"> способствует возмущению поля скоростей сдвиговых деформаций в жидкости и тем самым приводят к дополнительной диссипации энергии и, как, следствие, росту эффективной вязкости. С другой стороны, из того, что </w:t>
      </w:r>
      <w:proofErr w:type="spellStart"/>
      <w:r w:rsidRPr="00966092">
        <w:rPr>
          <w:rFonts w:ascii="Times New Roman" w:hAnsi="Times New Roman" w:cs="Times New Roman"/>
          <w:sz w:val="28"/>
          <w:szCs w:val="28"/>
          <w:lang w:eastAsia="ru-RU"/>
        </w:rPr>
        <w:t>микропловцы</w:t>
      </w:r>
      <w:proofErr w:type="spellEnd"/>
      <w:r w:rsidRPr="00966092">
        <w:rPr>
          <w:rFonts w:ascii="Times New Roman" w:hAnsi="Times New Roman" w:cs="Times New Roman"/>
          <w:sz w:val="28"/>
          <w:szCs w:val="28"/>
          <w:lang w:eastAsia="ru-RU"/>
        </w:rPr>
        <w:t xml:space="preserve"> движутся в растворе полимера, который характеризуется неньютоновскими свойствами, их подвижность способствует уменьшению эффективной вязкости суспензии.</w:t>
      </w:r>
    </w:p>
    <w:p w:rsidR="00966092" w:rsidRPr="00966092" w:rsidRDefault="00966092" w:rsidP="00966092">
      <w:pPr>
        <w:pStyle w:val="a9"/>
        <w:spacing w:line="360" w:lineRule="auto"/>
        <w:jc w:val="left"/>
        <w:rPr>
          <w:sz w:val="28"/>
          <w:szCs w:val="28"/>
        </w:rPr>
      </w:pPr>
    </w:p>
    <w:p w:rsidR="00966092" w:rsidRPr="00966092" w:rsidRDefault="00966092" w:rsidP="00966092">
      <w:pPr>
        <w:pStyle w:val="a9"/>
        <w:spacing w:line="360" w:lineRule="auto"/>
        <w:jc w:val="left"/>
        <w:rPr>
          <w:sz w:val="28"/>
          <w:szCs w:val="28"/>
          <w:lang w:val="en-US"/>
        </w:rPr>
      </w:pPr>
      <w:r w:rsidRPr="00966092">
        <w:rPr>
          <w:sz w:val="28"/>
          <w:szCs w:val="28"/>
        </w:rPr>
        <w:t>Список</w:t>
      </w:r>
      <w:r w:rsidRPr="00966092">
        <w:rPr>
          <w:sz w:val="28"/>
          <w:szCs w:val="28"/>
          <w:lang w:val="en-US"/>
        </w:rPr>
        <w:t xml:space="preserve"> </w:t>
      </w:r>
      <w:r w:rsidRPr="00966092">
        <w:rPr>
          <w:sz w:val="28"/>
          <w:szCs w:val="28"/>
        </w:rPr>
        <w:t>литературы</w:t>
      </w:r>
      <w:r w:rsidRPr="00966092">
        <w:rPr>
          <w:sz w:val="28"/>
          <w:szCs w:val="28"/>
          <w:lang w:val="en-US"/>
        </w:rPr>
        <w:t>:</w:t>
      </w:r>
    </w:p>
    <w:p w:rsidR="00966092" w:rsidRPr="00966092" w:rsidRDefault="00966092" w:rsidP="009660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66092">
        <w:rPr>
          <w:rFonts w:ascii="Times New Roman" w:hAnsi="Times New Roman" w:cs="Times New Roman"/>
          <w:sz w:val="28"/>
          <w:szCs w:val="28"/>
          <w:lang w:val="en-US"/>
        </w:rPr>
        <w:t xml:space="preserve">[1] B. </w:t>
      </w:r>
      <w:proofErr w:type="spellStart"/>
      <w:r w:rsidRPr="00966092">
        <w:rPr>
          <w:rFonts w:ascii="Times New Roman" w:hAnsi="Times New Roman" w:cs="Times New Roman"/>
          <w:sz w:val="28"/>
          <w:szCs w:val="28"/>
          <w:lang w:val="en-US"/>
        </w:rPr>
        <w:t>Kichatov</w:t>
      </w:r>
      <w:proofErr w:type="spellEnd"/>
      <w:r w:rsidRPr="00966092"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 w:rsidRPr="00966092">
        <w:rPr>
          <w:rFonts w:ascii="Times New Roman" w:hAnsi="Times New Roman" w:cs="Times New Roman"/>
          <w:sz w:val="28"/>
          <w:szCs w:val="28"/>
          <w:lang w:val="en-US"/>
        </w:rPr>
        <w:t>Korshunov</w:t>
      </w:r>
      <w:proofErr w:type="spellEnd"/>
      <w:r w:rsidRPr="00966092">
        <w:rPr>
          <w:rFonts w:ascii="Times New Roman" w:hAnsi="Times New Roman" w:cs="Times New Roman"/>
          <w:sz w:val="28"/>
          <w:szCs w:val="28"/>
          <w:lang w:val="en-US"/>
        </w:rPr>
        <w:t xml:space="preserve">, V. </w:t>
      </w:r>
      <w:proofErr w:type="spellStart"/>
      <w:r w:rsidRPr="00966092">
        <w:rPr>
          <w:rFonts w:ascii="Times New Roman" w:hAnsi="Times New Roman" w:cs="Times New Roman"/>
          <w:sz w:val="28"/>
          <w:szCs w:val="28"/>
          <w:lang w:val="en-US"/>
        </w:rPr>
        <w:t>Sudakov</w:t>
      </w:r>
      <w:proofErr w:type="spellEnd"/>
      <w:r w:rsidRPr="00966092">
        <w:rPr>
          <w:rFonts w:ascii="Times New Roman" w:hAnsi="Times New Roman" w:cs="Times New Roman"/>
          <w:sz w:val="28"/>
          <w:szCs w:val="28"/>
          <w:lang w:val="en-US"/>
        </w:rPr>
        <w:t xml:space="preserve">, Effect of movable </w:t>
      </w:r>
      <w:r w:rsidRPr="009660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Paramecium </w:t>
      </w:r>
      <w:proofErr w:type="spellStart"/>
      <w:r w:rsidRPr="00966092">
        <w:rPr>
          <w:rFonts w:ascii="Times New Roman" w:hAnsi="Times New Roman" w:cs="Times New Roman"/>
          <w:i/>
          <w:sz w:val="28"/>
          <w:szCs w:val="28"/>
          <w:lang w:val="en-US"/>
        </w:rPr>
        <w:t>caudatum</w:t>
      </w:r>
      <w:proofErr w:type="spellEnd"/>
      <w:r w:rsidRPr="00966092">
        <w:rPr>
          <w:rFonts w:ascii="Times New Roman" w:hAnsi="Times New Roman" w:cs="Times New Roman"/>
          <w:sz w:val="28"/>
          <w:szCs w:val="28"/>
          <w:lang w:val="en-US"/>
        </w:rPr>
        <w:t xml:space="preserve"> on the effective viscosity of aqueous polymer solution, Appl. Phys. </w:t>
      </w:r>
      <w:proofErr w:type="spellStart"/>
      <w:r w:rsidRPr="00966092">
        <w:rPr>
          <w:rFonts w:ascii="Times New Roman" w:hAnsi="Times New Roman" w:cs="Times New Roman"/>
          <w:sz w:val="28"/>
          <w:szCs w:val="28"/>
          <w:lang w:val="en-US"/>
        </w:rPr>
        <w:t>Lett</w:t>
      </w:r>
      <w:proofErr w:type="spellEnd"/>
      <w:r w:rsidRPr="0096609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966092">
        <w:rPr>
          <w:rFonts w:ascii="Times New Roman" w:hAnsi="Times New Roman" w:cs="Times New Roman"/>
          <w:sz w:val="28"/>
          <w:szCs w:val="28"/>
          <w:lang w:val="en-US"/>
        </w:rPr>
        <w:t>128 (2026) 042701.</w:t>
      </w:r>
      <w:proofErr w:type="gramEnd"/>
    </w:p>
    <w:p w:rsidR="00966092" w:rsidRDefault="009660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66092" w:rsidRPr="00966092" w:rsidRDefault="00966092" w:rsidP="00966092">
      <w:pPr>
        <w:pStyle w:val="2"/>
        <w:spacing w:after="0" w:line="360" w:lineRule="auto"/>
        <w:rPr>
          <w:rFonts w:cs="Times New Roman"/>
          <w:sz w:val="28"/>
        </w:rPr>
      </w:pPr>
      <w:proofErr w:type="gramStart"/>
      <w:r w:rsidRPr="00966092">
        <w:rPr>
          <w:rFonts w:cs="Times New Roman"/>
          <w:caps w:val="0"/>
          <w:sz w:val="28"/>
        </w:rPr>
        <w:lastRenderedPageBreak/>
        <w:t>Магнитная</w:t>
      </w:r>
      <w:proofErr w:type="gramEnd"/>
      <w:r w:rsidRPr="00966092">
        <w:rPr>
          <w:rFonts w:cs="Times New Roman"/>
          <w:caps w:val="0"/>
          <w:sz w:val="28"/>
        </w:rPr>
        <w:t xml:space="preserve"> </w:t>
      </w:r>
      <w:proofErr w:type="spellStart"/>
      <w:r w:rsidRPr="00966092">
        <w:rPr>
          <w:rFonts w:cs="Times New Roman"/>
          <w:caps w:val="0"/>
          <w:sz w:val="28"/>
        </w:rPr>
        <w:t>наножидкость</w:t>
      </w:r>
      <w:proofErr w:type="spellEnd"/>
      <w:r w:rsidRPr="00966092">
        <w:rPr>
          <w:rFonts w:cs="Times New Roman"/>
          <w:caps w:val="0"/>
          <w:sz w:val="28"/>
        </w:rPr>
        <w:t xml:space="preserve"> Fe</w:t>
      </w:r>
      <w:r w:rsidRPr="00966092">
        <w:rPr>
          <w:rFonts w:cs="Times New Roman"/>
          <w:caps w:val="0"/>
          <w:sz w:val="28"/>
          <w:vertAlign w:val="subscript"/>
        </w:rPr>
        <w:t>3</w:t>
      </w:r>
      <w:r w:rsidRPr="00966092">
        <w:rPr>
          <w:rFonts w:cs="Times New Roman"/>
          <w:caps w:val="0"/>
          <w:sz w:val="28"/>
        </w:rPr>
        <w:t>O</w:t>
      </w:r>
      <w:r w:rsidRPr="00966092">
        <w:rPr>
          <w:rFonts w:cs="Times New Roman"/>
          <w:caps w:val="0"/>
          <w:sz w:val="28"/>
          <w:vertAlign w:val="subscript"/>
        </w:rPr>
        <w:t>4</w:t>
      </w:r>
      <w:r w:rsidRPr="00966092">
        <w:rPr>
          <w:rFonts w:cs="Times New Roman"/>
          <w:caps w:val="0"/>
          <w:sz w:val="28"/>
        </w:rPr>
        <w:t xml:space="preserve"> в пассивной системе охлаждения, основанной на термоосмотическом эффекте</w:t>
      </w:r>
    </w:p>
    <w:p w:rsidR="0023181D" w:rsidRPr="00966092" w:rsidRDefault="00966092" w:rsidP="00966092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Судаков В.</w:t>
      </w:r>
      <w:r w:rsidRPr="00966092">
        <w:rPr>
          <w:rFonts w:ascii="Times New Roman" w:hAnsi="Times New Roman" w:cs="Times New Roman"/>
          <w:i/>
          <w:sz w:val="28"/>
          <w:szCs w:val="28"/>
        </w:rPr>
        <w:t>С.</w:t>
      </w:r>
    </w:p>
    <w:p w:rsidR="00966092" w:rsidRPr="00966092" w:rsidRDefault="00966092" w:rsidP="00966092">
      <w:pPr>
        <w:pStyle w:val="aa"/>
        <w:spacing w:line="360" w:lineRule="auto"/>
        <w:ind w:firstLine="709"/>
        <w:rPr>
          <w:sz w:val="24"/>
          <w:szCs w:val="28"/>
        </w:rPr>
      </w:pPr>
      <w:r w:rsidRPr="00966092">
        <w:rPr>
          <w:sz w:val="24"/>
          <w:szCs w:val="28"/>
        </w:rPr>
        <w:t xml:space="preserve">Из-за зависимости магнитной восприимчивости </w:t>
      </w:r>
      <w:proofErr w:type="spellStart"/>
      <w:r w:rsidRPr="00966092">
        <w:rPr>
          <w:sz w:val="24"/>
          <w:szCs w:val="28"/>
        </w:rPr>
        <w:t>наножидкости</w:t>
      </w:r>
      <w:proofErr w:type="spellEnd"/>
      <w:r w:rsidRPr="00966092">
        <w:rPr>
          <w:sz w:val="24"/>
          <w:szCs w:val="28"/>
        </w:rPr>
        <w:t xml:space="preserve"> от температуры </w:t>
      </w:r>
      <w:proofErr w:type="gramStart"/>
      <w:r w:rsidRPr="00966092">
        <w:rPr>
          <w:sz w:val="24"/>
          <w:szCs w:val="28"/>
        </w:rPr>
        <w:t>магнитная</w:t>
      </w:r>
      <w:proofErr w:type="gramEnd"/>
      <w:r w:rsidRPr="00966092">
        <w:rPr>
          <w:sz w:val="24"/>
          <w:szCs w:val="28"/>
        </w:rPr>
        <w:t xml:space="preserve"> </w:t>
      </w:r>
      <w:proofErr w:type="spellStart"/>
      <w:r w:rsidRPr="00966092">
        <w:rPr>
          <w:sz w:val="24"/>
          <w:szCs w:val="28"/>
        </w:rPr>
        <w:t>наножи</w:t>
      </w:r>
      <w:r w:rsidRPr="00966092">
        <w:rPr>
          <w:sz w:val="24"/>
          <w:szCs w:val="28"/>
        </w:rPr>
        <w:t>д</w:t>
      </w:r>
      <w:r w:rsidRPr="00966092">
        <w:rPr>
          <w:sz w:val="24"/>
          <w:szCs w:val="28"/>
        </w:rPr>
        <w:t>кость</w:t>
      </w:r>
      <w:proofErr w:type="spellEnd"/>
      <w:r w:rsidRPr="00966092">
        <w:rPr>
          <w:sz w:val="24"/>
          <w:szCs w:val="28"/>
        </w:rPr>
        <w:t xml:space="preserve"> способна двигаться в неоднородном температурном поле и внешнем магнитном поле. В пасси</w:t>
      </w:r>
      <w:r w:rsidRPr="00966092">
        <w:rPr>
          <w:sz w:val="24"/>
          <w:szCs w:val="28"/>
        </w:rPr>
        <w:t>в</w:t>
      </w:r>
      <w:r w:rsidRPr="00966092">
        <w:rPr>
          <w:sz w:val="24"/>
          <w:szCs w:val="28"/>
        </w:rPr>
        <w:t>ной системе охлаждения, основанной на термомагнитном эффекте, охлаждающая жидкость может дв</w:t>
      </w:r>
      <w:r w:rsidRPr="00966092">
        <w:rPr>
          <w:sz w:val="24"/>
          <w:szCs w:val="28"/>
        </w:rPr>
        <w:t>и</w:t>
      </w:r>
      <w:r w:rsidRPr="00966092">
        <w:rPr>
          <w:sz w:val="24"/>
          <w:szCs w:val="28"/>
        </w:rPr>
        <w:t>гаться без использования насоса. Мы демонстрируем принцип работы совершенно новой пассивной сист</w:t>
      </w:r>
      <w:r w:rsidRPr="00966092">
        <w:rPr>
          <w:sz w:val="24"/>
          <w:szCs w:val="28"/>
        </w:rPr>
        <w:t>е</w:t>
      </w:r>
      <w:r w:rsidRPr="00966092">
        <w:rPr>
          <w:sz w:val="24"/>
          <w:szCs w:val="28"/>
        </w:rPr>
        <w:t xml:space="preserve">мы охлаждения, где конвективный поток магнитной </w:t>
      </w:r>
      <w:proofErr w:type="spellStart"/>
      <w:r w:rsidRPr="00966092">
        <w:rPr>
          <w:sz w:val="24"/>
          <w:szCs w:val="28"/>
        </w:rPr>
        <w:t>наножидкости</w:t>
      </w:r>
      <w:proofErr w:type="spellEnd"/>
      <w:r w:rsidRPr="00966092">
        <w:rPr>
          <w:sz w:val="24"/>
          <w:szCs w:val="28"/>
        </w:rPr>
        <w:t xml:space="preserve"> приводится в движение совместным действием </w:t>
      </w:r>
      <w:proofErr w:type="spellStart"/>
      <w:r w:rsidRPr="00966092">
        <w:rPr>
          <w:sz w:val="24"/>
          <w:szCs w:val="28"/>
        </w:rPr>
        <w:t>термоосмоса</w:t>
      </w:r>
      <w:proofErr w:type="spellEnd"/>
      <w:r w:rsidRPr="00966092">
        <w:rPr>
          <w:sz w:val="24"/>
          <w:szCs w:val="28"/>
        </w:rPr>
        <w:t xml:space="preserve"> и магнитной силы. В этом заключается фундаментальное различие между предлагаемой системой пассивного охлаждения и ранее известными системами, где движение </w:t>
      </w:r>
      <w:proofErr w:type="spellStart"/>
      <w:r w:rsidRPr="00966092">
        <w:rPr>
          <w:sz w:val="24"/>
          <w:szCs w:val="28"/>
        </w:rPr>
        <w:t>феррожидкости</w:t>
      </w:r>
      <w:proofErr w:type="spellEnd"/>
      <w:r w:rsidRPr="00966092">
        <w:rPr>
          <w:sz w:val="24"/>
          <w:szCs w:val="28"/>
        </w:rPr>
        <w:t xml:space="preserve"> обусловлено действием термомагнитного эффе</w:t>
      </w:r>
      <w:r w:rsidRPr="00966092">
        <w:rPr>
          <w:sz w:val="24"/>
          <w:szCs w:val="28"/>
        </w:rPr>
        <w:t>к</w:t>
      </w:r>
      <w:r w:rsidRPr="00966092">
        <w:rPr>
          <w:sz w:val="24"/>
          <w:szCs w:val="28"/>
        </w:rPr>
        <w:t xml:space="preserve">та. </w:t>
      </w:r>
    </w:p>
    <w:p w:rsidR="00966092" w:rsidRPr="00966092" w:rsidRDefault="00966092" w:rsidP="00966092">
      <w:pPr>
        <w:pStyle w:val="aa"/>
        <w:spacing w:line="360" w:lineRule="auto"/>
        <w:ind w:firstLine="709"/>
        <w:rPr>
          <w:sz w:val="24"/>
          <w:szCs w:val="28"/>
        </w:rPr>
      </w:pPr>
      <w:r w:rsidRPr="00966092">
        <w:rPr>
          <w:sz w:val="24"/>
          <w:szCs w:val="28"/>
        </w:rPr>
        <w:t>В активной системе охлаждения насосы испол</w:t>
      </w:r>
      <w:r w:rsidRPr="00966092">
        <w:rPr>
          <w:sz w:val="24"/>
          <w:szCs w:val="28"/>
        </w:rPr>
        <w:t>ь</w:t>
      </w:r>
      <w:r w:rsidRPr="00966092">
        <w:rPr>
          <w:sz w:val="24"/>
          <w:szCs w:val="28"/>
        </w:rPr>
        <w:t>зуются для перемещения охлаждающей жидкости. Более того, массовый расход охлаждающей жидкости не зависит от характеристик распределения темпер</w:t>
      </w:r>
      <w:r w:rsidRPr="00966092">
        <w:rPr>
          <w:sz w:val="24"/>
          <w:szCs w:val="28"/>
        </w:rPr>
        <w:t>а</w:t>
      </w:r>
      <w:r w:rsidRPr="00966092">
        <w:rPr>
          <w:sz w:val="24"/>
          <w:szCs w:val="28"/>
        </w:rPr>
        <w:t>туры в зоне выделения тепла. В то же время такие системы охлаждения имеют ряд присущих недоста</w:t>
      </w:r>
      <w:r w:rsidRPr="00966092">
        <w:rPr>
          <w:sz w:val="24"/>
          <w:szCs w:val="28"/>
        </w:rPr>
        <w:t>т</w:t>
      </w:r>
      <w:r w:rsidRPr="00966092">
        <w:rPr>
          <w:sz w:val="24"/>
          <w:szCs w:val="28"/>
        </w:rPr>
        <w:t>ков, таких как шум, вибрации, а также необходимость тратить дополнительную энергию для перем</w:t>
      </w:r>
      <w:r w:rsidRPr="00966092">
        <w:rPr>
          <w:sz w:val="24"/>
          <w:szCs w:val="28"/>
        </w:rPr>
        <w:t>е</w:t>
      </w:r>
      <w:r w:rsidRPr="00966092">
        <w:rPr>
          <w:sz w:val="24"/>
          <w:szCs w:val="28"/>
        </w:rPr>
        <w:t>щения охлаждающей жидкости. Пассивные системы охлаждения лишены этих недостатков. В пассивных системах охлаждения движение охлаждающей жи</w:t>
      </w:r>
      <w:r w:rsidRPr="00966092">
        <w:rPr>
          <w:sz w:val="24"/>
          <w:szCs w:val="28"/>
        </w:rPr>
        <w:t>д</w:t>
      </w:r>
      <w:r w:rsidRPr="00966092">
        <w:rPr>
          <w:sz w:val="24"/>
          <w:szCs w:val="28"/>
        </w:rPr>
        <w:t>кости может быть вызвано различными физическими явлениями, связанными с фазовым переходом охл</w:t>
      </w:r>
      <w:r w:rsidRPr="00966092">
        <w:rPr>
          <w:sz w:val="24"/>
          <w:szCs w:val="28"/>
        </w:rPr>
        <w:t>а</w:t>
      </w:r>
      <w:r w:rsidRPr="00966092">
        <w:rPr>
          <w:sz w:val="24"/>
          <w:szCs w:val="28"/>
        </w:rPr>
        <w:t xml:space="preserve">ждающей жидкости, а также с зависимостью ряда физических свойств жидкости от температуры. </w:t>
      </w:r>
    </w:p>
    <w:p w:rsidR="00966092" w:rsidRPr="00966092" w:rsidRDefault="00966092" w:rsidP="00966092">
      <w:pPr>
        <w:pStyle w:val="aa"/>
        <w:spacing w:line="360" w:lineRule="auto"/>
        <w:ind w:firstLine="709"/>
        <w:rPr>
          <w:sz w:val="24"/>
          <w:szCs w:val="28"/>
        </w:rPr>
      </w:pPr>
      <w:r w:rsidRPr="00966092">
        <w:rPr>
          <w:sz w:val="24"/>
          <w:szCs w:val="28"/>
        </w:rPr>
        <w:t>К пассивным системам охлаждения относятся термосифоны [1], а также автоматические охла</w:t>
      </w:r>
      <w:r w:rsidRPr="00966092">
        <w:rPr>
          <w:sz w:val="24"/>
          <w:szCs w:val="28"/>
        </w:rPr>
        <w:t>ж</w:t>
      </w:r>
      <w:r w:rsidRPr="00966092">
        <w:rPr>
          <w:sz w:val="24"/>
          <w:szCs w:val="28"/>
        </w:rPr>
        <w:t xml:space="preserve">дающие устройства, использующие чувствительную к температуре магнитную </w:t>
      </w:r>
      <w:proofErr w:type="spellStart"/>
      <w:r w:rsidRPr="00966092">
        <w:rPr>
          <w:sz w:val="24"/>
          <w:szCs w:val="28"/>
        </w:rPr>
        <w:t>наножидкость</w:t>
      </w:r>
      <w:proofErr w:type="spellEnd"/>
      <w:r w:rsidRPr="00966092">
        <w:rPr>
          <w:sz w:val="24"/>
          <w:szCs w:val="28"/>
        </w:rPr>
        <w:t xml:space="preserve"> в качестве охлаждающей жидкости [2]. Движение магнитной </w:t>
      </w:r>
      <w:proofErr w:type="spellStart"/>
      <w:r w:rsidRPr="00966092">
        <w:rPr>
          <w:sz w:val="24"/>
          <w:szCs w:val="28"/>
        </w:rPr>
        <w:t>наножидкости</w:t>
      </w:r>
      <w:proofErr w:type="spellEnd"/>
      <w:r w:rsidRPr="00966092">
        <w:rPr>
          <w:sz w:val="24"/>
          <w:szCs w:val="28"/>
        </w:rPr>
        <w:t xml:space="preserve"> (</w:t>
      </w:r>
      <w:proofErr w:type="spellStart"/>
      <w:r w:rsidRPr="00966092">
        <w:rPr>
          <w:sz w:val="24"/>
          <w:szCs w:val="28"/>
        </w:rPr>
        <w:t>феррожидкости</w:t>
      </w:r>
      <w:proofErr w:type="spellEnd"/>
      <w:r w:rsidRPr="00966092">
        <w:rPr>
          <w:sz w:val="24"/>
          <w:szCs w:val="28"/>
        </w:rPr>
        <w:t xml:space="preserve">) в таких системах возникает из-за зависимости магнитной восприимчивости </w:t>
      </w:r>
      <w:proofErr w:type="spellStart"/>
      <w:r w:rsidRPr="00966092">
        <w:rPr>
          <w:sz w:val="24"/>
          <w:szCs w:val="28"/>
        </w:rPr>
        <w:t>наножидкости</w:t>
      </w:r>
      <w:proofErr w:type="spellEnd"/>
      <w:r w:rsidRPr="00966092">
        <w:rPr>
          <w:sz w:val="24"/>
          <w:szCs w:val="28"/>
        </w:rPr>
        <w:t xml:space="preserve"> от температуры. Поэтому в неоднородном температурном поле и внешнем магни</w:t>
      </w:r>
      <w:r w:rsidRPr="00966092">
        <w:rPr>
          <w:sz w:val="24"/>
          <w:szCs w:val="28"/>
        </w:rPr>
        <w:t>т</w:t>
      </w:r>
      <w:r w:rsidRPr="00966092">
        <w:rPr>
          <w:sz w:val="24"/>
          <w:szCs w:val="28"/>
        </w:rPr>
        <w:t>ном поле на магнитную жидкость действует сила, которая приводит к появлению конвективного пот</w:t>
      </w:r>
      <w:r w:rsidRPr="00966092">
        <w:rPr>
          <w:sz w:val="24"/>
          <w:szCs w:val="28"/>
        </w:rPr>
        <w:t>о</w:t>
      </w:r>
      <w:r w:rsidRPr="00966092">
        <w:rPr>
          <w:sz w:val="24"/>
          <w:szCs w:val="28"/>
        </w:rPr>
        <w:t xml:space="preserve">ка. </w:t>
      </w:r>
    </w:p>
    <w:p w:rsidR="00966092" w:rsidRPr="00966092" w:rsidRDefault="00966092" w:rsidP="009660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092">
        <w:rPr>
          <w:rFonts w:ascii="Times New Roman" w:hAnsi="Times New Roman" w:cs="Times New Roman"/>
          <w:sz w:val="24"/>
          <w:szCs w:val="28"/>
        </w:rPr>
        <w:t xml:space="preserve">Важным преимуществом </w:t>
      </w:r>
      <w:proofErr w:type="spellStart"/>
      <w:r w:rsidRPr="00966092">
        <w:rPr>
          <w:rFonts w:ascii="Times New Roman" w:hAnsi="Times New Roman" w:cs="Times New Roman"/>
          <w:sz w:val="24"/>
          <w:szCs w:val="28"/>
        </w:rPr>
        <w:t>феррожидкостей</w:t>
      </w:r>
      <w:proofErr w:type="spellEnd"/>
      <w:r w:rsidRPr="00966092">
        <w:rPr>
          <w:rFonts w:ascii="Times New Roman" w:hAnsi="Times New Roman" w:cs="Times New Roman"/>
          <w:sz w:val="24"/>
          <w:szCs w:val="28"/>
        </w:rPr>
        <w:t xml:space="preserve">, как и многих других </w:t>
      </w:r>
      <w:proofErr w:type="spellStart"/>
      <w:r w:rsidRPr="00966092">
        <w:rPr>
          <w:rFonts w:ascii="Times New Roman" w:hAnsi="Times New Roman" w:cs="Times New Roman"/>
          <w:sz w:val="24"/>
          <w:szCs w:val="28"/>
        </w:rPr>
        <w:t>наножидкостей</w:t>
      </w:r>
      <w:proofErr w:type="spellEnd"/>
      <w:r w:rsidRPr="00966092">
        <w:rPr>
          <w:rFonts w:ascii="Times New Roman" w:hAnsi="Times New Roman" w:cs="Times New Roman"/>
          <w:sz w:val="24"/>
          <w:szCs w:val="28"/>
        </w:rPr>
        <w:t xml:space="preserve">, является повышенная теплопроводность благодаря наличию </w:t>
      </w:r>
      <w:proofErr w:type="spellStart"/>
      <w:r w:rsidRPr="00966092">
        <w:rPr>
          <w:rFonts w:ascii="Times New Roman" w:hAnsi="Times New Roman" w:cs="Times New Roman"/>
          <w:sz w:val="24"/>
          <w:szCs w:val="28"/>
        </w:rPr>
        <w:t>наночастиц</w:t>
      </w:r>
      <w:proofErr w:type="spellEnd"/>
      <w:r w:rsidRPr="00966092">
        <w:rPr>
          <w:rFonts w:ascii="Times New Roman" w:hAnsi="Times New Roman" w:cs="Times New Roman"/>
          <w:sz w:val="24"/>
          <w:szCs w:val="28"/>
        </w:rPr>
        <w:t xml:space="preserve"> в жидкости. Благодаря уникальным свойствам </w:t>
      </w:r>
      <w:proofErr w:type="spellStart"/>
      <w:r w:rsidRPr="00966092">
        <w:rPr>
          <w:rFonts w:ascii="Times New Roman" w:hAnsi="Times New Roman" w:cs="Times New Roman"/>
          <w:sz w:val="24"/>
          <w:szCs w:val="28"/>
        </w:rPr>
        <w:t>нан</w:t>
      </w:r>
      <w:r w:rsidRPr="00966092">
        <w:rPr>
          <w:rFonts w:ascii="Times New Roman" w:hAnsi="Times New Roman" w:cs="Times New Roman"/>
          <w:sz w:val="24"/>
          <w:szCs w:val="28"/>
        </w:rPr>
        <w:t>о</w:t>
      </w:r>
      <w:r w:rsidRPr="00966092">
        <w:rPr>
          <w:rFonts w:ascii="Times New Roman" w:hAnsi="Times New Roman" w:cs="Times New Roman"/>
          <w:sz w:val="24"/>
          <w:szCs w:val="28"/>
        </w:rPr>
        <w:t>жидкостей</w:t>
      </w:r>
      <w:proofErr w:type="spellEnd"/>
      <w:r w:rsidRPr="00966092">
        <w:rPr>
          <w:rFonts w:ascii="Times New Roman" w:hAnsi="Times New Roman" w:cs="Times New Roman"/>
          <w:sz w:val="24"/>
          <w:szCs w:val="28"/>
        </w:rPr>
        <w:t xml:space="preserve"> они используются для интенсификации теплообмена в различных системах охлаждения. Однако у </w:t>
      </w:r>
      <w:proofErr w:type="spellStart"/>
      <w:r w:rsidRPr="00966092">
        <w:rPr>
          <w:rFonts w:ascii="Times New Roman" w:hAnsi="Times New Roman" w:cs="Times New Roman"/>
          <w:sz w:val="24"/>
          <w:szCs w:val="28"/>
        </w:rPr>
        <w:t>феррожидкостей</w:t>
      </w:r>
      <w:proofErr w:type="spellEnd"/>
      <w:r w:rsidRPr="00966092">
        <w:rPr>
          <w:rFonts w:ascii="Times New Roman" w:hAnsi="Times New Roman" w:cs="Times New Roman"/>
          <w:sz w:val="24"/>
          <w:szCs w:val="28"/>
        </w:rPr>
        <w:t xml:space="preserve"> есть один существенный н</w:t>
      </w:r>
      <w:r w:rsidRPr="00966092">
        <w:rPr>
          <w:rFonts w:ascii="Times New Roman" w:hAnsi="Times New Roman" w:cs="Times New Roman"/>
          <w:sz w:val="24"/>
          <w:szCs w:val="28"/>
        </w:rPr>
        <w:t>е</w:t>
      </w:r>
      <w:r w:rsidRPr="00966092">
        <w:rPr>
          <w:rFonts w:ascii="Times New Roman" w:hAnsi="Times New Roman" w:cs="Times New Roman"/>
          <w:sz w:val="24"/>
          <w:szCs w:val="28"/>
        </w:rPr>
        <w:t xml:space="preserve">достаток, связанный с деградацией их магнитных свойств с повышением </w:t>
      </w:r>
      <w:r w:rsidRPr="00966092">
        <w:rPr>
          <w:rFonts w:ascii="Times New Roman" w:hAnsi="Times New Roman" w:cs="Times New Roman"/>
          <w:sz w:val="24"/>
          <w:szCs w:val="28"/>
        </w:rPr>
        <w:lastRenderedPageBreak/>
        <w:t>температуры. Поэтому сист</w:t>
      </w:r>
      <w:r w:rsidRPr="00966092">
        <w:rPr>
          <w:rFonts w:ascii="Times New Roman" w:hAnsi="Times New Roman" w:cs="Times New Roman"/>
          <w:sz w:val="24"/>
          <w:szCs w:val="28"/>
        </w:rPr>
        <w:t>е</w:t>
      </w:r>
      <w:r w:rsidRPr="00966092">
        <w:rPr>
          <w:rFonts w:ascii="Times New Roman" w:hAnsi="Times New Roman" w:cs="Times New Roman"/>
          <w:sz w:val="24"/>
          <w:szCs w:val="28"/>
        </w:rPr>
        <w:t xml:space="preserve">мы охлаждения на основе </w:t>
      </w:r>
      <w:proofErr w:type="spellStart"/>
      <w:r w:rsidRPr="00966092">
        <w:rPr>
          <w:rFonts w:ascii="Times New Roman" w:hAnsi="Times New Roman" w:cs="Times New Roman"/>
          <w:sz w:val="24"/>
          <w:szCs w:val="28"/>
        </w:rPr>
        <w:t>феррожидкости</w:t>
      </w:r>
      <w:proofErr w:type="spellEnd"/>
      <w:r w:rsidRPr="00966092">
        <w:rPr>
          <w:rFonts w:ascii="Times New Roman" w:hAnsi="Times New Roman" w:cs="Times New Roman"/>
          <w:sz w:val="24"/>
          <w:szCs w:val="28"/>
        </w:rPr>
        <w:t xml:space="preserve"> не могут работать при температурах выше точки Кюри. Кроме того, эффективность функционирования </w:t>
      </w:r>
      <w:proofErr w:type="spellStart"/>
      <w:r w:rsidRPr="00966092">
        <w:rPr>
          <w:rFonts w:ascii="Times New Roman" w:hAnsi="Times New Roman" w:cs="Times New Roman"/>
          <w:sz w:val="24"/>
          <w:szCs w:val="28"/>
        </w:rPr>
        <w:t>магнитока</w:t>
      </w:r>
      <w:proofErr w:type="spellEnd"/>
      <w:r w:rsidRPr="0096609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66092">
        <w:rPr>
          <w:rFonts w:ascii="Times New Roman" w:hAnsi="Times New Roman" w:cs="Times New Roman"/>
          <w:sz w:val="24"/>
          <w:szCs w:val="28"/>
        </w:rPr>
        <w:t>магниток</w:t>
      </w:r>
      <w:r w:rsidRPr="00966092">
        <w:rPr>
          <w:rFonts w:ascii="Times New Roman" w:hAnsi="Times New Roman" w:cs="Times New Roman"/>
          <w:sz w:val="24"/>
          <w:szCs w:val="28"/>
        </w:rPr>
        <w:t>а</w:t>
      </w:r>
      <w:r w:rsidRPr="00966092">
        <w:rPr>
          <w:rFonts w:ascii="Times New Roman" w:hAnsi="Times New Roman" w:cs="Times New Roman"/>
          <w:sz w:val="24"/>
          <w:szCs w:val="28"/>
        </w:rPr>
        <w:t>лорического</w:t>
      </w:r>
      <w:proofErr w:type="spellEnd"/>
      <w:r w:rsidRPr="00966092">
        <w:rPr>
          <w:rFonts w:ascii="Times New Roman" w:hAnsi="Times New Roman" w:cs="Times New Roman"/>
          <w:sz w:val="24"/>
          <w:szCs w:val="28"/>
        </w:rPr>
        <w:t xml:space="preserve"> охлаждающего устройства существенно зависит от значения </w:t>
      </w:r>
      <w:proofErr w:type="spellStart"/>
      <w:r w:rsidRPr="00966092">
        <w:rPr>
          <w:rFonts w:ascii="Times New Roman" w:hAnsi="Times New Roman" w:cs="Times New Roman"/>
          <w:sz w:val="24"/>
          <w:szCs w:val="28"/>
        </w:rPr>
        <w:t>пиромагнитного</w:t>
      </w:r>
      <w:proofErr w:type="spellEnd"/>
      <w:r w:rsidRPr="00966092">
        <w:rPr>
          <w:rFonts w:ascii="Times New Roman" w:hAnsi="Times New Roman" w:cs="Times New Roman"/>
          <w:sz w:val="24"/>
          <w:szCs w:val="28"/>
        </w:rPr>
        <w:t xml:space="preserve"> коэффициента. В связи с этим представляет интерес создание такой пассивной системы охлаждения на основе </w:t>
      </w:r>
      <w:proofErr w:type="spellStart"/>
      <w:r w:rsidRPr="00966092">
        <w:rPr>
          <w:rFonts w:ascii="Times New Roman" w:hAnsi="Times New Roman" w:cs="Times New Roman"/>
          <w:sz w:val="24"/>
          <w:szCs w:val="28"/>
        </w:rPr>
        <w:t>ферр</w:t>
      </w:r>
      <w:r w:rsidRPr="00966092">
        <w:rPr>
          <w:rFonts w:ascii="Times New Roman" w:hAnsi="Times New Roman" w:cs="Times New Roman"/>
          <w:sz w:val="24"/>
          <w:szCs w:val="28"/>
        </w:rPr>
        <w:t>о</w:t>
      </w:r>
      <w:r w:rsidRPr="00966092">
        <w:rPr>
          <w:rFonts w:ascii="Times New Roman" w:hAnsi="Times New Roman" w:cs="Times New Roman"/>
          <w:sz w:val="24"/>
          <w:szCs w:val="28"/>
        </w:rPr>
        <w:t>жидкости</w:t>
      </w:r>
      <w:proofErr w:type="spellEnd"/>
      <w:r w:rsidRPr="00966092">
        <w:rPr>
          <w:rFonts w:ascii="Times New Roman" w:hAnsi="Times New Roman" w:cs="Times New Roman"/>
          <w:sz w:val="24"/>
          <w:szCs w:val="28"/>
        </w:rPr>
        <w:t xml:space="preserve">, где влияние </w:t>
      </w:r>
      <w:proofErr w:type="spellStart"/>
      <w:r w:rsidRPr="00966092">
        <w:rPr>
          <w:rFonts w:ascii="Times New Roman" w:hAnsi="Times New Roman" w:cs="Times New Roman"/>
          <w:sz w:val="24"/>
          <w:szCs w:val="28"/>
        </w:rPr>
        <w:t>пиромагнитного</w:t>
      </w:r>
      <w:proofErr w:type="spellEnd"/>
      <w:r w:rsidRPr="00966092">
        <w:rPr>
          <w:rFonts w:ascii="Times New Roman" w:hAnsi="Times New Roman" w:cs="Times New Roman"/>
          <w:sz w:val="24"/>
          <w:szCs w:val="28"/>
        </w:rPr>
        <w:t xml:space="preserve"> эффекта б</w:t>
      </w:r>
      <w:r w:rsidRPr="00966092">
        <w:rPr>
          <w:rFonts w:ascii="Times New Roman" w:hAnsi="Times New Roman" w:cs="Times New Roman"/>
          <w:sz w:val="24"/>
          <w:szCs w:val="28"/>
        </w:rPr>
        <w:t>ы</w:t>
      </w:r>
      <w:r w:rsidRPr="00966092">
        <w:rPr>
          <w:rFonts w:ascii="Times New Roman" w:hAnsi="Times New Roman" w:cs="Times New Roman"/>
          <w:sz w:val="24"/>
          <w:szCs w:val="28"/>
        </w:rPr>
        <w:t xml:space="preserve">ло бы минимальным. Для достижения этой цели мы впервые предложили схему пассивной системы, где </w:t>
      </w:r>
      <w:proofErr w:type="gramStart"/>
      <w:r w:rsidRPr="00966092">
        <w:rPr>
          <w:rFonts w:ascii="Times New Roman" w:hAnsi="Times New Roman" w:cs="Times New Roman"/>
          <w:sz w:val="24"/>
          <w:szCs w:val="28"/>
        </w:rPr>
        <w:t>магнитная</w:t>
      </w:r>
      <w:proofErr w:type="gramEnd"/>
      <w:r w:rsidRPr="0096609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66092">
        <w:rPr>
          <w:rFonts w:ascii="Times New Roman" w:hAnsi="Times New Roman" w:cs="Times New Roman"/>
          <w:sz w:val="24"/>
          <w:szCs w:val="28"/>
        </w:rPr>
        <w:t>наножидкость</w:t>
      </w:r>
      <w:proofErr w:type="spellEnd"/>
      <w:r w:rsidRPr="00966092">
        <w:rPr>
          <w:rFonts w:ascii="Times New Roman" w:hAnsi="Times New Roman" w:cs="Times New Roman"/>
          <w:sz w:val="24"/>
          <w:szCs w:val="28"/>
        </w:rPr>
        <w:t xml:space="preserve"> движется под действием </w:t>
      </w:r>
      <w:proofErr w:type="spellStart"/>
      <w:r w:rsidRPr="00966092">
        <w:rPr>
          <w:rFonts w:ascii="Times New Roman" w:hAnsi="Times New Roman" w:cs="Times New Roman"/>
          <w:sz w:val="24"/>
          <w:szCs w:val="28"/>
        </w:rPr>
        <w:t>термоосмоса</w:t>
      </w:r>
      <w:proofErr w:type="spellEnd"/>
      <w:r w:rsidRPr="00966092">
        <w:rPr>
          <w:rFonts w:ascii="Times New Roman" w:hAnsi="Times New Roman" w:cs="Times New Roman"/>
          <w:sz w:val="24"/>
          <w:szCs w:val="28"/>
        </w:rPr>
        <w:t xml:space="preserve"> и магнитной силы (см. рис. 1).</w:t>
      </w:r>
    </w:p>
    <w:p w:rsidR="00966092" w:rsidRPr="00966092" w:rsidRDefault="00966092" w:rsidP="00966092">
      <w:pPr>
        <w:pStyle w:val="aa"/>
        <w:spacing w:line="360" w:lineRule="auto"/>
        <w:rPr>
          <w:sz w:val="24"/>
          <w:szCs w:val="28"/>
        </w:rPr>
      </w:pPr>
    </w:p>
    <w:p w:rsidR="00966092" w:rsidRPr="00966092" w:rsidRDefault="00966092" w:rsidP="00966092">
      <w:pPr>
        <w:pStyle w:val="aa"/>
        <w:spacing w:line="360" w:lineRule="auto"/>
        <w:jc w:val="center"/>
        <w:rPr>
          <w:sz w:val="24"/>
          <w:szCs w:val="28"/>
        </w:rPr>
      </w:pPr>
      <w:r w:rsidRPr="00966092">
        <w:rPr>
          <w:noProof/>
          <w:color w:val="FF0000"/>
          <w:sz w:val="24"/>
          <w:szCs w:val="28"/>
        </w:rPr>
        <w:drawing>
          <wp:inline distT="0" distB="0" distL="0" distR="0">
            <wp:extent cx="2674620" cy="1063844"/>
            <wp:effectExtent l="0" t="0" r="0" b="317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8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204" cy="108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092" w:rsidRPr="00966092" w:rsidRDefault="00966092" w:rsidP="00966092">
      <w:pPr>
        <w:pStyle w:val="aa"/>
        <w:spacing w:line="360" w:lineRule="auto"/>
        <w:rPr>
          <w:sz w:val="24"/>
          <w:szCs w:val="28"/>
        </w:rPr>
      </w:pPr>
    </w:p>
    <w:p w:rsidR="00966092" w:rsidRPr="00966092" w:rsidRDefault="00966092" w:rsidP="00966092">
      <w:pPr>
        <w:pStyle w:val="aa"/>
        <w:spacing w:line="360" w:lineRule="auto"/>
        <w:rPr>
          <w:sz w:val="24"/>
          <w:szCs w:val="28"/>
        </w:rPr>
      </w:pPr>
      <w:r w:rsidRPr="00966092">
        <w:rPr>
          <w:sz w:val="24"/>
          <w:szCs w:val="28"/>
        </w:rPr>
        <w:t xml:space="preserve">Рисунок 1. Схематическое представление пассивной системы охлаждения на основе </w:t>
      </w:r>
      <w:proofErr w:type="spellStart"/>
      <w:r w:rsidRPr="00966092">
        <w:rPr>
          <w:sz w:val="24"/>
          <w:szCs w:val="28"/>
        </w:rPr>
        <w:t>термоосмоса</w:t>
      </w:r>
      <w:proofErr w:type="spellEnd"/>
      <w:r w:rsidRPr="00966092">
        <w:rPr>
          <w:sz w:val="24"/>
          <w:szCs w:val="28"/>
        </w:rPr>
        <w:t xml:space="preserve"> и </w:t>
      </w:r>
      <w:proofErr w:type="spellStart"/>
      <w:r w:rsidRPr="00966092">
        <w:rPr>
          <w:sz w:val="24"/>
          <w:szCs w:val="28"/>
        </w:rPr>
        <w:t>феррожи</w:t>
      </w:r>
      <w:r w:rsidRPr="00966092">
        <w:rPr>
          <w:sz w:val="24"/>
          <w:szCs w:val="28"/>
        </w:rPr>
        <w:t>д</w:t>
      </w:r>
      <w:r w:rsidRPr="00966092">
        <w:rPr>
          <w:sz w:val="24"/>
          <w:szCs w:val="28"/>
        </w:rPr>
        <w:t>кости</w:t>
      </w:r>
      <w:proofErr w:type="spellEnd"/>
      <w:r w:rsidRPr="00966092">
        <w:rPr>
          <w:sz w:val="24"/>
          <w:szCs w:val="28"/>
        </w:rPr>
        <w:t>.</w:t>
      </w:r>
    </w:p>
    <w:p w:rsidR="00966092" w:rsidRPr="00966092" w:rsidRDefault="00966092" w:rsidP="00966092">
      <w:pPr>
        <w:pStyle w:val="aa"/>
        <w:spacing w:line="360" w:lineRule="auto"/>
        <w:ind w:firstLine="709"/>
        <w:rPr>
          <w:sz w:val="24"/>
          <w:szCs w:val="28"/>
        </w:rPr>
      </w:pPr>
      <w:r w:rsidRPr="00966092">
        <w:rPr>
          <w:sz w:val="24"/>
          <w:szCs w:val="28"/>
        </w:rPr>
        <w:t>В экспериментальном исследовании анализир</w:t>
      </w:r>
      <w:r w:rsidRPr="00966092">
        <w:rPr>
          <w:sz w:val="24"/>
          <w:szCs w:val="28"/>
        </w:rPr>
        <w:t>у</w:t>
      </w:r>
      <w:r w:rsidRPr="00966092">
        <w:rPr>
          <w:sz w:val="24"/>
          <w:szCs w:val="28"/>
        </w:rPr>
        <w:t xml:space="preserve">ется движение </w:t>
      </w:r>
      <w:proofErr w:type="spellStart"/>
      <w:r w:rsidRPr="00966092">
        <w:rPr>
          <w:sz w:val="24"/>
          <w:szCs w:val="28"/>
        </w:rPr>
        <w:t>феррожидкости</w:t>
      </w:r>
      <w:proofErr w:type="spellEnd"/>
      <w:r w:rsidRPr="00966092">
        <w:rPr>
          <w:sz w:val="24"/>
          <w:szCs w:val="28"/>
        </w:rPr>
        <w:t xml:space="preserve"> в </w:t>
      </w:r>
      <w:proofErr w:type="spellStart"/>
      <w:r w:rsidRPr="00966092">
        <w:rPr>
          <w:sz w:val="24"/>
          <w:szCs w:val="28"/>
        </w:rPr>
        <w:t>микроканале</w:t>
      </w:r>
      <w:proofErr w:type="spellEnd"/>
      <w:r w:rsidRPr="00966092">
        <w:rPr>
          <w:sz w:val="24"/>
          <w:szCs w:val="28"/>
        </w:rPr>
        <w:t xml:space="preserve"> при изменении температуры, температурного градиента, толщины канала и концентрации </w:t>
      </w:r>
      <w:proofErr w:type="spellStart"/>
      <w:r w:rsidRPr="00966092">
        <w:rPr>
          <w:sz w:val="24"/>
          <w:szCs w:val="28"/>
        </w:rPr>
        <w:t>наночастиц</w:t>
      </w:r>
      <w:proofErr w:type="spellEnd"/>
      <w:r w:rsidRPr="00966092">
        <w:rPr>
          <w:sz w:val="24"/>
          <w:szCs w:val="28"/>
        </w:rPr>
        <w:t xml:space="preserve"> [3]. Показано, что в неоднородном температурном поле в</w:t>
      </w:r>
      <w:r w:rsidRPr="00966092">
        <w:rPr>
          <w:sz w:val="24"/>
          <w:szCs w:val="28"/>
        </w:rPr>
        <w:t>о</w:t>
      </w:r>
      <w:r w:rsidRPr="00966092">
        <w:rPr>
          <w:sz w:val="24"/>
          <w:szCs w:val="28"/>
        </w:rPr>
        <w:t xml:space="preserve">да на основе </w:t>
      </w:r>
      <w:proofErr w:type="spellStart"/>
      <w:r w:rsidRPr="00966092">
        <w:rPr>
          <w:sz w:val="24"/>
          <w:szCs w:val="28"/>
        </w:rPr>
        <w:t>феррожидкости</w:t>
      </w:r>
      <w:proofErr w:type="spellEnd"/>
      <w:r w:rsidRPr="00966092">
        <w:rPr>
          <w:sz w:val="24"/>
          <w:szCs w:val="28"/>
        </w:rPr>
        <w:t xml:space="preserve"> движется в направлении возрастания температуры, в то время как </w:t>
      </w:r>
      <w:proofErr w:type="spellStart"/>
      <w:r w:rsidRPr="00966092">
        <w:rPr>
          <w:sz w:val="24"/>
          <w:szCs w:val="28"/>
        </w:rPr>
        <w:t>феррожи</w:t>
      </w:r>
      <w:r w:rsidRPr="00966092">
        <w:rPr>
          <w:sz w:val="24"/>
          <w:szCs w:val="28"/>
        </w:rPr>
        <w:t>д</w:t>
      </w:r>
      <w:r w:rsidRPr="00966092">
        <w:rPr>
          <w:sz w:val="24"/>
          <w:szCs w:val="28"/>
        </w:rPr>
        <w:t>кость</w:t>
      </w:r>
      <w:proofErr w:type="spellEnd"/>
      <w:r w:rsidRPr="00966092">
        <w:rPr>
          <w:sz w:val="24"/>
          <w:szCs w:val="28"/>
        </w:rPr>
        <w:t xml:space="preserve"> на основе </w:t>
      </w:r>
      <w:proofErr w:type="spellStart"/>
      <w:r w:rsidRPr="00966092">
        <w:rPr>
          <w:sz w:val="24"/>
          <w:szCs w:val="28"/>
        </w:rPr>
        <w:t>тридекана</w:t>
      </w:r>
      <w:proofErr w:type="spellEnd"/>
      <w:r w:rsidRPr="00966092">
        <w:rPr>
          <w:sz w:val="24"/>
          <w:szCs w:val="28"/>
        </w:rPr>
        <w:t xml:space="preserve"> движется в направлении её убывания.</w:t>
      </w:r>
    </w:p>
    <w:p w:rsidR="00966092" w:rsidRPr="00966092" w:rsidRDefault="00966092" w:rsidP="00966092">
      <w:pPr>
        <w:pStyle w:val="a9"/>
        <w:spacing w:line="360" w:lineRule="auto"/>
        <w:rPr>
          <w:sz w:val="24"/>
          <w:szCs w:val="28"/>
        </w:rPr>
      </w:pPr>
    </w:p>
    <w:p w:rsidR="00966092" w:rsidRPr="00966092" w:rsidRDefault="00966092" w:rsidP="00966092">
      <w:pPr>
        <w:pStyle w:val="a9"/>
        <w:spacing w:line="360" w:lineRule="auto"/>
        <w:rPr>
          <w:sz w:val="24"/>
          <w:szCs w:val="28"/>
          <w:lang w:val="en-US"/>
        </w:rPr>
      </w:pPr>
      <w:r w:rsidRPr="00966092">
        <w:rPr>
          <w:sz w:val="24"/>
          <w:szCs w:val="28"/>
        </w:rPr>
        <w:t>Список</w:t>
      </w:r>
      <w:r w:rsidRPr="00966092">
        <w:rPr>
          <w:sz w:val="24"/>
          <w:szCs w:val="28"/>
          <w:lang w:val="en-US"/>
        </w:rPr>
        <w:t xml:space="preserve"> </w:t>
      </w:r>
      <w:r w:rsidRPr="00966092">
        <w:rPr>
          <w:sz w:val="24"/>
          <w:szCs w:val="28"/>
        </w:rPr>
        <w:t>литературы</w:t>
      </w:r>
      <w:r w:rsidRPr="00966092">
        <w:rPr>
          <w:sz w:val="24"/>
          <w:szCs w:val="28"/>
          <w:lang w:val="en-US"/>
        </w:rPr>
        <w:t>:</w:t>
      </w:r>
    </w:p>
    <w:p w:rsidR="00966092" w:rsidRPr="00966092" w:rsidRDefault="00966092" w:rsidP="00966092">
      <w:pPr>
        <w:pStyle w:val="a9"/>
        <w:spacing w:line="360" w:lineRule="auto"/>
        <w:jc w:val="both"/>
        <w:rPr>
          <w:sz w:val="24"/>
          <w:szCs w:val="28"/>
          <w:lang w:val="en-US"/>
        </w:rPr>
      </w:pPr>
      <w:r w:rsidRPr="00966092">
        <w:rPr>
          <w:sz w:val="24"/>
          <w:szCs w:val="28"/>
          <w:lang w:val="en-US"/>
        </w:rPr>
        <w:t xml:space="preserve">1. H. </w:t>
      </w:r>
      <w:proofErr w:type="spellStart"/>
      <w:r w:rsidRPr="00966092">
        <w:rPr>
          <w:sz w:val="24"/>
          <w:szCs w:val="28"/>
          <w:lang w:val="en-US"/>
        </w:rPr>
        <w:t>Jouhara</w:t>
      </w:r>
      <w:proofErr w:type="spellEnd"/>
      <w:r w:rsidRPr="00966092">
        <w:rPr>
          <w:sz w:val="24"/>
          <w:szCs w:val="28"/>
          <w:lang w:val="en-US"/>
        </w:rPr>
        <w:t xml:space="preserve">, A. </w:t>
      </w:r>
      <w:proofErr w:type="spellStart"/>
      <w:r w:rsidRPr="00966092">
        <w:rPr>
          <w:sz w:val="24"/>
          <w:szCs w:val="28"/>
          <w:lang w:val="en-US"/>
        </w:rPr>
        <w:t>Chauhan</w:t>
      </w:r>
      <w:proofErr w:type="spellEnd"/>
      <w:r w:rsidRPr="00966092">
        <w:rPr>
          <w:sz w:val="24"/>
          <w:szCs w:val="28"/>
          <w:lang w:val="en-US"/>
        </w:rPr>
        <w:t xml:space="preserve">, T. </w:t>
      </w:r>
      <w:proofErr w:type="spellStart"/>
      <w:r w:rsidRPr="00966092">
        <w:rPr>
          <w:sz w:val="24"/>
          <w:szCs w:val="28"/>
          <w:lang w:val="en-US"/>
        </w:rPr>
        <w:t>Nannou</w:t>
      </w:r>
      <w:proofErr w:type="spellEnd"/>
      <w:r w:rsidRPr="00966092">
        <w:rPr>
          <w:sz w:val="24"/>
          <w:szCs w:val="28"/>
          <w:lang w:val="en-US"/>
        </w:rPr>
        <w:t xml:space="preserve">, S. </w:t>
      </w:r>
      <w:proofErr w:type="spellStart"/>
      <w:r w:rsidRPr="00966092">
        <w:rPr>
          <w:sz w:val="24"/>
          <w:szCs w:val="28"/>
          <w:lang w:val="en-US"/>
        </w:rPr>
        <w:t>Almahmoud</w:t>
      </w:r>
      <w:proofErr w:type="spellEnd"/>
      <w:r w:rsidRPr="00966092">
        <w:rPr>
          <w:sz w:val="24"/>
          <w:szCs w:val="28"/>
          <w:lang w:val="en-US"/>
        </w:rPr>
        <w:t xml:space="preserve">, B. </w:t>
      </w:r>
      <w:proofErr w:type="spellStart"/>
      <w:r w:rsidRPr="00966092">
        <w:rPr>
          <w:sz w:val="24"/>
          <w:szCs w:val="28"/>
          <w:lang w:val="en-US"/>
        </w:rPr>
        <w:t>Delpech</w:t>
      </w:r>
      <w:proofErr w:type="spellEnd"/>
      <w:r w:rsidRPr="00966092">
        <w:rPr>
          <w:sz w:val="24"/>
          <w:szCs w:val="28"/>
          <w:lang w:val="en-US"/>
        </w:rPr>
        <w:t xml:space="preserve">, L.C. </w:t>
      </w:r>
      <w:proofErr w:type="spellStart"/>
      <w:r w:rsidRPr="00966092">
        <w:rPr>
          <w:sz w:val="24"/>
          <w:szCs w:val="28"/>
          <w:lang w:val="en-US"/>
        </w:rPr>
        <w:t>Wrobel</w:t>
      </w:r>
      <w:proofErr w:type="spellEnd"/>
      <w:r w:rsidRPr="00966092">
        <w:rPr>
          <w:sz w:val="24"/>
          <w:szCs w:val="28"/>
          <w:lang w:val="en-US"/>
        </w:rPr>
        <w:t xml:space="preserve">, </w:t>
      </w:r>
      <w:proofErr w:type="gramStart"/>
      <w:r w:rsidRPr="00966092">
        <w:rPr>
          <w:sz w:val="24"/>
          <w:szCs w:val="28"/>
          <w:lang w:val="en-US"/>
        </w:rPr>
        <w:t>Heat</w:t>
      </w:r>
      <w:proofErr w:type="gramEnd"/>
      <w:r w:rsidRPr="00966092">
        <w:rPr>
          <w:sz w:val="24"/>
          <w:szCs w:val="28"/>
          <w:lang w:val="en-US"/>
        </w:rPr>
        <w:t xml:space="preserve"> pipe based systems - advances and applications, Energy 128 (2017) 729–754.</w:t>
      </w:r>
    </w:p>
    <w:p w:rsidR="00966092" w:rsidRPr="00966092" w:rsidRDefault="00966092" w:rsidP="00966092">
      <w:pPr>
        <w:pStyle w:val="a9"/>
        <w:spacing w:line="360" w:lineRule="auto"/>
        <w:jc w:val="both"/>
        <w:rPr>
          <w:sz w:val="24"/>
          <w:szCs w:val="28"/>
          <w:lang w:val="en-US"/>
        </w:rPr>
      </w:pPr>
      <w:r w:rsidRPr="00966092">
        <w:rPr>
          <w:sz w:val="24"/>
          <w:szCs w:val="28"/>
          <w:lang w:val="en-US"/>
        </w:rPr>
        <w:t xml:space="preserve">2. V.B. </w:t>
      </w:r>
      <w:proofErr w:type="spellStart"/>
      <w:r w:rsidRPr="00966092">
        <w:rPr>
          <w:sz w:val="24"/>
          <w:szCs w:val="28"/>
          <w:lang w:val="en-US"/>
        </w:rPr>
        <w:t>Varma</w:t>
      </w:r>
      <w:proofErr w:type="spellEnd"/>
      <w:r w:rsidRPr="00966092">
        <w:rPr>
          <w:sz w:val="24"/>
          <w:szCs w:val="28"/>
          <w:lang w:val="en-US"/>
        </w:rPr>
        <w:t xml:space="preserve">, S.K. </w:t>
      </w:r>
      <w:proofErr w:type="spellStart"/>
      <w:r w:rsidRPr="00966092">
        <w:rPr>
          <w:sz w:val="24"/>
          <w:szCs w:val="28"/>
          <w:lang w:val="en-US"/>
        </w:rPr>
        <w:t>Cheekati</w:t>
      </w:r>
      <w:proofErr w:type="spellEnd"/>
      <w:r w:rsidRPr="00966092">
        <w:rPr>
          <w:sz w:val="24"/>
          <w:szCs w:val="28"/>
          <w:lang w:val="en-US"/>
        </w:rPr>
        <w:t xml:space="preserve">, M.S. </w:t>
      </w:r>
      <w:proofErr w:type="spellStart"/>
      <w:r w:rsidRPr="00966092">
        <w:rPr>
          <w:sz w:val="24"/>
          <w:szCs w:val="28"/>
          <w:lang w:val="en-US"/>
        </w:rPr>
        <w:t>Pattanaik</w:t>
      </w:r>
      <w:proofErr w:type="spellEnd"/>
      <w:r w:rsidRPr="00966092">
        <w:rPr>
          <w:sz w:val="24"/>
          <w:szCs w:val="28"/>
          <w:lang w:val="en-US"/>
        </w:rPr>
        <w:t xml:space="preserve">, R.V. </w:t>
      </w:r>
      <w:proofErr w:type="spellStart"/>
      <w:r w:rsidRPr="00966092">
        <w:rPr>
          <w:sz w:val="24"/>
          <w:szCs w:val="28"/>
          <w:lang w:val="en-US"/>
        </w:rPr>
        <w:t>Ramanujan</w:t>
      </w:r>
      <w:proofErr w:type="spellEnd"/>
      <w:r w:rsidRPr="00966092">
        <w:rPr>
          <w:sz w:val="24"/>
          <w:szCs w:val="28"/>
          <w:lang w:val="en-US"/>
        </w:rPr>
        <w:t xml:space="preserve">, A magnetic </w:t>
      </w:r>
      <w:proofErr w:type="spellStart"/>
      <w:r w:rsidRPr="00966092">
        <w:rPr>
          <w:sz w:val="24"/>
          <w:szCs w:val="28"/>
          <w:lang w:val="en-US"/>
        </w:rPr>
        <w:t>nanofluid</w:t>
      </w:r>
      <w:proofErr w:type="spellEnd"/>
      <w:r w:rsidRPr="00966092">
        <w:rPr>
          <w:sz w:val="24"/>
          <w:szCs w:val="28"/>
          <w:lang w:val="en-US"/>
        </w:rPr>
        <w:t xml:space="preserve"> device for excellent passive cooling of light emi</w:t>
      </w:r>
      <w:r w:rsidRPr="00966092">
        <w:rPr>
          <w:sz w:val="24"/>
          <w:szCs w:val="28"/>
          <w:lang w:val="en-US"/>
        </w:rPr>
        <w:t>t</w:t>
      </w:r>
      <w:r w:rsidRPr="00966092">
        <w:rPr>
          <w:sz w:val="24"/>
          <w:szCs w:val="28"/>
          <w:lang w:val="en-US"/>
        </w:rPr>
        <w:t>ting diodes, Energy Rep. 8 (2022)</w:t>
      </w:r>
    </w:p>
    <w:p w:rsidR="00966092" w:rsidRPr="00966092" w:rsidRDefault="00966092" w:rsidP="00966092">
      <w:pPr>
        <w:pStyle w:val="a9"/>
        <w:spacing w:line="360" w:lineRule="auto"/>
        <w:jc w:val="both"/>
        <w:rPr>
          <w:sz w:val="24"/>
          <w:szCs w:val="28"/>
          <w:lang w:val="en-US"/>
        </w:rPr>
      </w:pPr>
      <w:r w:rsidRPr="00966092">
        <w:rPr>
          <w:sz w:val="24"/>
          <w:szCs w:val="28"/>
          <w:lang w:val="en-US"/>
        </w:rPr>
        <w:t>7401–7419.</w:t>
      </w:r>
    </w:p>
    <w:p w:rsidR="00966092" w:rsidRPr="00966092" w:rsidRDefault="00966092" w:rsidP="00966092">
      <w:pPr>
        <w:pStyle w:val="a9"/>
        <w:spacing w:line="360" w:lineRule="auto"/>
        <w:jc w:val="both"/>
        <w:rPr>
          <w:sz w:val="24"/>
          <w:szCs w:val="28"/>
          <w:lang w:val="en-US"/>
        </w:rPr>
      </w:pPr>
      <w:r w:rsidRPr="00966092">
        <w:rPr>
          <w:sz w:val="24"/>
          <w:szCs w:val="28"/>
          <w:lang w:val="en-US"/>
        </w:rPr>
        <w:t xml:space="preserve">3. B. </w:t>
      </w:r>
      <w:proofErr w:type="spellStart"/>
      <w:r w:rsidRPr="00966092">
        <w:rPr>
          <w:sz w:val="24"/>
          <w:szCs w:val="28"/>
          <w:lang w:val="en-US"/>
        </w:rPr>
        <w:t>Kichatov</w:t>
      </w:r>
      <w:proofErr w:type="spellEnd"/>
      <w:r w:rsidRPr="00966092">
        <w:rPr>
          <w:sz w:val="24"/>
          <w:szCs w:val="28"/>
          <w:lang w:val="en-US"/>
        </w:rPr>
        <w:t xml:space="preserve">, A. </w:t>
      </w:r>
      <w:proofErr w:type="spellStart"/>
      <w:r w:rsidRPr="00966092">
        <w:rPr>
          <w:sz w:val="24"/>
          <w:szCs w:val="28"/>
          <w:lang w:val="en-US"/>
        </w:rPr>
        <w:t>Korshunov</w:t>
      </w:r>
      <w:proofErr w:type="spellEnd"/>
      <w:r w:rsidRPr="00966092">
        <w:rPr>
          <w:sz w:val="24"/>
          <w:szCs w:val="28"/>
          <w:lang w:val="en-US"/>
        </w:rPr>
        <w:t xml:space="preserve">, V. </w:t>
      </w:r>
      <w:proofErr w:type="spellStart"/>
      <w:r w:rsidRPr="00966092">
        <w:rPr>
          <w:sz w:val="24"/>
          <w:szCs w:val="28"/>
          <w:lang w:val="en-US"/>
        </w:rPr>
        <w:t>Sudakov</w:t>
      </w:r>
      <w:proofErr w:type="spellEnd"/>
      <w:r w:rsidRPr="00966092">
        <w:rPr>
          <w:sz w:val="24"/>
          <w:szCs w:val="28"/>
          <w:lang w:val="en-US"/>
        </w:rPr>
        <w:t xml:space="preserve">, A. </w:t>
      </w:r>
      <w:proofErr w:type="spellStart"/>
      <w:r w:rsidRPr="00966092">
        <w:rPr>
          <w:sz w:val="24"/>
          <w:szCs w:val="28"/>
          <w:lang w:val="en-US"/>
        </w:rPr>
        <w:t>Golubkov</w:t>
      </w:r>
      <w:proofErr w:type="spellEnd"/>
      <w:r w:rsidRPr="00966092">
        <w:rPr>
          <w:sz w:val="24"/>
          <w:szCs w:val="28"/>
          <w:lang w:val="en-US"/>
        </w:rPr>
        <w:t xml:space="preserve">, A. </w:t>
      </w:r>
      <w:proofErr w:type="spellStart"/>
      <w:r w:rsidRPr="00966092">
        <w:rPr>
          <w:sz w:val="24"/>
          <w:szCs w:val="28"/>
          <w:lang w:val="en-US"/>
        </w:rPr>
        <w:t>Kolobov</w:t>
      </w:r>
      <w:proofErr w:type="spellEnd"/>
      <w:r w:rsidRPr="00966092">
        <w:rPr>
          <w:sz w:val="24"/>
          <w:szCs w:val="28"/>
          <w:lang w:val="en-US"/>
        </w:rPr>
        <w:t xml:space="preserve">, L. </w:t>
      </w:r>
      <w:proofErr w:type="spellStart"/>
      <w:r w:rsidRPr="00966092">
        <w:rPr>
          <w:sz w:val="24"/>
          <w:szCs w:val="28"/>
          <w:lang w:val="en-US"/>
        </w:rPr>
        <w:t>Chikishev</w:t>
      </w:r>
      <w:proofErr w:type="spellEnd"/>
      <w:r w:rsidRPr="00966092">
        <w:rPr>
          <w:sz w:val="24"/>
          <w:szCs w:val="28"/>
          <w:lang w:val="en-US"/>
        </w:rPr>
        <w:t xml:space="preserve">. Magnetic </w:t>
      </w:r>
      <w:proofErr w:type="spellStart"/>
      <w:r w:rsidRPr="00966092">
        <w:rPr>
          <w:sz w:val="24"/>
          <w:szCs w:val="28"/>
          <w:lang w:val="en-US"/>
        </w:rPr>
        <w:t>nanofluid</w:t>
      </w:r>
      <w:proofErr w:type="spellEnd"/>
      <w:r w:rsidRPr="00966092">
        <w:rPr>
          <w:sz w:val="24"/>
          <w:szCs w:val="28"/>
          <w:lang w:val="en-US"/>
        </w:rPr>
        <w:t xml:space="preserve"> Fe3O4 in passive cooling system based on thermo-osmotic effect // International Journal of Thermal Sciences – 2024. – V. 199. – P. 108931.</w:t>
      </w:r>
    </w:p>
    <w:p w:rsidR="00966092" w:rsidRDefault="0096609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6E50B0" w:rsidRPr="006E50B0" w:rsidRDefault="006E50B0" w:rsidP="006E50B0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6E50B0">
        <w:rPr>
          <w:rFonts w:ascii="Times New Roman" w:hAnsi="Times New Roman"/>
          <w:b/>
          <w:bCs/>
          <w:sz w:val="28"/>
          <w:szCs w:val="24"/>
        </w:rPr>
        <w:lastRenderedPageBreak/>
        <w:t>Зависимости характерных особенностей структуры ламинарного пламени от состава водородно-воздушных смесей</w:t>
      </w:r>
    </w:p>
    <w:p w:rsidR="006E50B0" w:rsidRPr="006E50B0" w:rsidRDefault="006E50B0" w:rsidP="006E50B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6E50B0">
        <w:rPr>
          <w:rFonts w:ascii="Times New Roman" w:hAnsi="Times New Roman"/>
          <w:i/>
          <w:sz w:val="28"/>
          <w:szCs w:val="24"/>
        </w:rPr>
        <w:t xml:space="preserve">Черепанова Т.Т., Агафонов Г.Л., </w:t>
      </w:r>
      <w:proofErr w:type="spellStart"/>
      <w:r w:rsidRPr="006E50B0">
        <w:rPr>
          <w:rFonts w:ascii="Times New Roman" w:hAnsi="Times New Roman"/>
          <w:i/>
          <w:sz w:val="28"/>
          <w:szCs w:val="24"/>
        </w:rPr>
        <w:t>Бетев</w:t>
      </w:r>
      <w:proofErr w:type="spellEnd"/>
      <w:r w:rsidRPr="006E50B0">
        <w:rPr>
          <w:rFonts w:ascii="Times New Roman" w:hAnsi="Times New Roman"/>
          <w:i/>
          <w:sz w:val="28"/>
          <w:szCs w:val="24"/>
        </w:rPr>
        <w:t xml:space="preserve"> А.С., Тереза А.М., Медведев С.П.</w:t>
      </w:r>
    </w:p>
    <w:p w:rsidR="006E50B0" w:rsidRPr="006E50B0" w:rsidRDefault="006E50B0" w:rsidP="006E50B0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</w:p>
    <w:p w:rsidR="006E50B0" w:rsidRPr="006E50B0" w:rsidRDefault="006E50B0" w:rsidP="006E50B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Посредством программного модуля </w:t>
      </w:r>
      <w:r w:rsidRPr="006E50B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CHEMKIN</w:t>
      </w:r>
      <w:r w:rsidRPr="006E50B0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6E50B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Pro</w:t>
      </w:r>
      <w:r w:rsidRPr="006E50B0">
        <w:rPr>
          <w:rFonts w:ascii="Times New Roman" w:eastAsia="Calibri" w:hAnsi="Times New Roman" w:cs="Times New Roman"/>
          <w:bCs/>
          <w:sz w:val="24"/>
          <w:szCs w:val="24"/>
        </w:rPr>
        <w:t xml:space="preserve"> п</w:t>
      </w:r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роведено численное моделирование распространения ламинарного пламени в смесях водород-воздух в зависимости от коэффициента избытка топлива (ϕ) для давлений 1 и 6 </w:t>
      </w:r>
      <w:proofErr w:type="spellStart"/>
      <w:proofErr w:type="gramStart"/>
      <w:r w:rsidRPr="006E50B0">
        <w:rPr>
          <w:rFonts w:ascii="Times New Roman" w:eastAsia="Calibri" w:hAnsi="Times New Roman" w:cs="Times New Roman"/>
          <w:sz w:val="24"/>
          <w:szCs w:val="24"/>
        </w:rPr>
        <w:t>атм</w:t>
      </w:r>
      <w:proofErr w:type="spellEnd"/>
      <w:proofErr w:type="gramEnd"/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 при начальной температуре 298 К. Диапазон концентрации водорода в воздухе составил от 12% до 75%. Использовался детальный кинетический механизм, представленный в литературе. Исследовались характерные особенности расходования исходных реагентов и выхода продуктов сгорающей водородно-воздушной смеси, а также динамика роста температуры. Установлено, что часть промежуточных продуктов достигает максимального выхода при значении ϕ близком к стехиометрии, в то время</w:t>
      </w:r>
      <w:proofErr w:type="gramStart"/>
      <w:r w:rsidRPr="006E50B0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 как другая часть имеет противоположную тенденцию, характеризующуюся минимумами концентраций при максимальных значениях нормальной скорости горения. Наиболее сложная зависимость проявляется при расходовании </w:t>
      </w:r>
      <w:r w:rsidRPr="006E50B0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Pr="006E50B0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, что вызвано </w:t>
      </w:r>
      <w:proofErr w:type="spellStart"/>
      <w:proofErr w:type="gramStart"/>
      <w:r w:rsidRPr="006E50B0">
        <w:rPr>
          <w:rFonts w:ascii="Times New Roman" w:eastAsia="Calibri" w:hAnsi="Times New Roman" w:cs="Times New Roman"/>
          <w:sz w:val="24"/>
          <w:szCs w:val="24"/>
        </w:rPr>
        <w:t>двух-стадийным</w:t>
      </w:r>
      <w:proofErr w:type="spellEnd"/>
      <w:proofErr w:type="gramEnd"/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 спадом его концентрации, определяемого математическим методом решения системы уравнений, реализованных в </w:t>
      </w:r>
      <w:r w:rsidRPr="006E50B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CHEMKIN</w:t>
      </w:r>
      <w:r w:rsidRPr="006E50B0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6E50B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Pro</w:t>
      </w:r>
      <w:r w:rsidRPr="006E50B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E50B0" w:rsidRPr="006E50B0" w:rsidRDefault="006E50B0" w:rsidP="006E50B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50B0">
        <w:rPr>
          <w:rFonts w:ascii="Times New Roman" w:eastAsia="Calibri" w:hAnsi="Times New Roman" w:cs="Times New Roman"/>
          <w:sz w:val="24"/>
          <w:szCs w:val="24"/>
        </w:rPr>
        <w:t>Изучение структуры пламени, распространяющегося по водородно-воздушной смеси, актуально для понимания путей практической реализации влияния на нормальную скорость горения (</w:t>
      </w:r>
      <w:r w:rsidRPr="006E50B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S</w:t>
      </w:r>
      <w:r w:rsidRPr="006E50B0">
        <w:rPr>
          <w:rFonts w:ascii="Times New Roman" w:eastAsia="Calibri" w:hAnsi="Times New Roman" w:cs="Times New Roman"/>
          <w:i/>
          <w:iCs/>
          <w:sz w:val="24"/>
          <w:szCs w:val="24"/>
          <w:vertAlign w:val="subscript"/>
          <w:lang w:val="en-US"/>
        </w:rPr>
        <w:t>L</w:t>
      </w:r>
      <w:r w:rsidRPr="006E50B0">
        <w:rPr>
          <w:rFonts w:ascii="Times New Roman" w:eastAsia="Calibri" w:hAnsi="Times New Roman" w:cs="Times New Roman"/>
          <w:sz w:val="24"/>
          <w:szCs w:val="24"/>
        </w:rPr>
        <w:t>) посредством различных физико-химических факторов. Для этого требуются фундаментальные знания процесса горения в диапазоне составов смесей с коэффициента избытка топлива</w:t>
      </w:r>
      <w:proofErr w:type="gramStart"/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 (ϕ), </w:t>
      </w:r>
      <w:proofErr w:type="gramEnd"/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ограниченных концентрационными пределами распространения пламени (КПРП). В виду сложности получения надежных экспериментальных данных в условиях неоднозначной взаимосвязи теплопередачи, диффузии и химической кинетики [1] рациональным методом исследования становится численное моделирование ламинарного пламени в 0-мерном приближении. Методики расчетов такого подхода достаточно хорошо реализованы в программном модуле </w:t>
      </w:r>
      <w:r w:rsidRPr="006E50B0">
        <w:rPr>
          <w:rFonts w:ascii="Times New Roman" w:eastAsia="Calibri" w:hAnsi="Times New Roman" w:cs="Times New Roman"/>
          <w:sz w:val="24"/>
          <w:szCs w:val="24"/>
          <w:lang w:val="en-US"/>
        </w:rPr>
        <w:t>PREMIX</w:t>
      </w:r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, входящим в пакет программ </w:t>
      </w:r>
      <w:r w:rsidRPr="006E50B0">
        <w:rPr>
          <w:rFonts w:ascii="Times New Roman" w:eastAsia="Calibri" w:hAnsi="Times New Roman" w:cs="Times New Roman"/>
          <w:sz w:val="24"/>
          <w:szCs w:val="24"/>
          <w:lang w:val="en-US"/>
        </w:rPr>
        <w:t>CHEMKIN</w:t>
      </w:r>
      <w:r w:rsidRPr="006E50B0">
        <w:rPr>
          <w:rFonts w:ascii="Times New Roman" w:eastAsia="Calibri" w:hAnsi="Times New Roman" w:cs="Times New Roman"/>
          <w:sz w:val="24"/>
          <w:szCs w:val="24"/>
        </w:rPr>
        <w:t>-</w:t>
      </w:r>
      <w:r w:rsidRPr="006E50B0">
        <w:rPr>
          <w:rFonts w:ascii="Times New Roman" w:eastAsia="Calibri" w:hAnsi="Times New Roman" w:cs="Times New Roman"/>
          <w:sz w:val="24"/>
          <w:szCs w:val="24"/>
          <w:lang w:val="en-US"/>
        </w:rPr>
        <w:t>Pro</w:t>
      </w:r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50B0">
        <w:rPr>
          <w:rFonts w:ascii="Times New Roman" w:eastAsia="Calibri" w:hAnsi="Times New Roman" w:cs="Times New Roman"/>
          <w:bCs/>
          <w:sz w:val="24"/>
          <w:szCs w:val="24"/>
        </w:rPr>
        <w:t xml:space="preserve">[2]. В представленной работе, используя данный модуль, было проведено численное моделирование распространения ламинарного пламени по смеси </w:t>
      </w:r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от 12% до 75% водорода в воздухе для давлений 1 и 6 </w:t>
      </w:r>
      <w:proofErr w:type="spellStart"/>
      <w:proofErr w:type="gramStart"/>
      <w:r w:rsidRPr="006E50B0">
        <w:rPr>
          <w:rFonts w:ascii="Times New Roman" w:eastAsia="Calibri" w:hAnsi="Times New Roman" w:cs="Times New Roman"/>
          <w:sz w:val="24"/>
          <w:szCs w:val="24"/>
        </w:rPr>
        <w:t>атм</w:t>
      </w:r>
      <w:proofErr w:type="spellEnd"/>
      <w:proofErr w:type="gramEnd"/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 при начальной температуре 298 К. Расчеты проводились с использованием детального кинетического механизма (ДКМ) [3].</w:t>
      </w:r>
    </w:p>
    <w:p w:rsidR="006E50B0" w:rsidRPr="006E50B0" w:rsidRDefault="006E50B0" w:rsidP="006E50B0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Приняв температуру сечений пламени </w:t>
      </w:r>
      <w:r w:rsidRPr="006E50B0">
        <w:rPr>
          <w:rFonts w:ascii="Times New Roman" w:eastAsia="Calibri" w:hAnsi="Times New Roman" w:cs="Times New Roman"/>
          <w:i/>
          <w:sz w:val="24"/>
          <w:szCs w:val="24"/>
          <w:lang w:val="en-US"/>
        </w:rPr>
        <w:t>T</w:t>
      </w:r>
      <w:r w:rsidRPr="006E50B0">
        <w:rPr>
          <w:rFonts w:ascii="Times New Roman" w:eastAsia="Calibri" w:hAnsi="Times New Roman" w:cs="Times New Roman"/>
          <w:sz w:val="24"/>
          <w:szCs w:val="24"/>
        </w:rPr>
        <w:t>([</w:t>
      </w:r>
      <w:r w:rsidRPr="006E50B0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6E50B0">
        <w:rPr>
          <w:rFonts w:ascii="Times New Roman" w:eastAsia="Calibri" w:hAnsi="Times New Roman" w:cs="Times New Roman"/>
          <w:sz w:val="24"/>
          <w:szCs w:val="24"/>
        </w:rPr>
        <w:t>]</w:t>
      </w:r>
      <w:r w:rsidRPr="006E50B0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max</w:t>
      </w:r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), в которых концентрации </w:t>
      </w:r>
      <w:r w:rsidRPr="006E50B0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 промежуточных продуктов достигают своих максимумов ([</w:t>
      </w:r>
      <w:r w:rsidRPr="006E50B0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6E50B0">
        <w:rPr>
          <w:rFonts w:ascii="Times New Roman" w:eastAsia="Calibri" w:hAnsi="Times New Roman" w:cs="Times New Roman"/>
          <w:sz w:val="24"/>
          <w:szCs w:val="24"/>
        </w:rPr>
        <w:t>]</w:t>
      </w:r>
      <w:r w:rsidRPr="006E50B0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max</w:t>
      </w:r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), за характеристику структуры зоны горения, были построены зависимости </w:t>
      </w:r>
      <w:r w:rsidRPr="006E50B0">
        <w:rPr>
          <w:rFonts w:ascii="Times New Roman" w:eastAsia="Calibri" w:hAnsi="Times New Roman" w:cs="Times New Roman"/>
          <w:i/>
          <w:sz w:val="24"/>
          <w:szCs w:val="24"/>
          <w:lang w:val="en-US"/>
        </w:rPr>
        <w:t>T</w:t>
      </w:r>
      <w:r w:rsidRPr="006E50B0">
        <w:rPr>
          <w:rFonts w:ascii="Times New Roman" w:eastAsia="Calibri" w:hAnsi="Times New Roman" w:cs="Times New Roman"/>
          <w:sz w:val="24"/>
          <w:szCs w:val="24"/>
        </w:rPr>
        <w:t>(ϕ). Аналогично были построены зависимости температур в сечениях, где достигают максимумов градиенты тепловыделения (</w:t>
      </w:r>
      <w:r w:rsidRPr="006E50B0">
        <w:rPr>
          <w:rFonts w:ascii="Times New Roman" w:eastAsia="Calibri" w:hAnsi="Times New Roman" w:cs="Times New Roman"/>
          <w:iCs/>
          <w:noProof/>
          <w:sz w:val="24"/>
          <w:szCs w:val="24"/>
          <w:lang w:val="en-US"/>
        </w:rPr>
        <w:t>max</w:t>
      </w:r>
      <w:r w:rsidRPr="006E50B0">
        <w:rPr>
          <w:rFonts w:ascii="Times New Roman" w:eastAsia="Calibri" w:hAnsi="Times New Roman" w:cs="Times New Roman"/>
          <w:color w:val="211D1E"/>
          <w:sz w:val="24"/>
          <w:szCs w:val="24"/>
        </w:rPr>
        <w:sym w:font="Symbol" w:char="F0D1"/>
      </w:r>
      <w:r w:rsidRPr="006E50B0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en-US" w:eastAsia="ru-RU"/>
        </w:rPr>
        <w:t>T</w:t>
      </w:r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), убыли концентрации реагентов </w:t>
      </w:r>
      <w:r w:rsidRPr="006E50B0">
        <w:rPr>
          <w:rFonts w:ascii="Times New Roman" w:eastAsia="Calibri" w:hAnsi="Times New Roman" w:cs="Times New Roman"/>
          <w:color w:val="211D1E"/>
          <w:sz w:val="24"/>
          <w:szCs w:val="24"/>
        </w:rPr>
        <w:sym w:font="Symbol" w:char="F0D1"/>
      </w:r>
      <w:r w:rsidRPr="006E50B0">
        <w:rPr>
          <w:rFonts w:ascii="Times New Roman" w:eastAsia="Calibri" w:hAnsi="Times New Roman" w:cs="Times New Roman"/>
          <w:color w:val="211D1E"/>
          <w:sz w:val="24"/>
          <w:szCs w:val="24"/>
        </w:rPr>
        <w:t>[</w:t>
      </w:r>
      <w:r w:rsidRPr="006E50B0">
        <w:rPr>
          <w:rFonts w:ascii="Times New Roman" w:eastAsia="Calibri" w:hAnsi="Times New Roman" w:cs="Times New Roman"/>
          <w:color w:val="211D1E"/>
          <w:sz w:val="24"/>
          <w:szCs w:val="24"/>
          <w:lang w:val="en-US"/>
        </w:rPr>
        <w:t>H</w:t>
      </w:r>
      <w:r w:rsidRPr="006E50B0">
        <w:rPr>
          <w:rFonts w:ascii="Times New Roman" w:eastAsia="Calibri" w:hAnsi="Times New Roman" w:cs="Times New Roman"/>
          <w:color w:val="211D1E"/>
          <w:sz w:val="24"/>
          <w:szCs w:val="24"/>
          <w:vertAlign w:val="subscript"/>
        </w:rPr>
        <w:t>2</w:t>
      </w:r>
      <w:r w:rsidRPr="006E50B0">
        <w:rPr>
          <w:rFonts w:ascii="Times New Roman" w:eastAsia="Calibri" w:hAnsi="Times New Roman" w:cs="Times New Roman"/>
          <w:color w:val="211D1E"/>
          <w:sz w:val="24"/>
          <w:szCs w:val="24"/>
        </w:rPr>
        <w:t>]</w:t>
      </w:r>
      <w:r w:rsidRPr="006E50B0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max</w:t>
      </w:r>
      <w:r w:rsidRPr="006E50B0">
        <w:rPr>
          <w:rFonts w:ascii="Times New Roman" w:eastAsia="Calibri" w:hAnsi="Times New Roman" w:cs="Times New Roman"/>
          <w:color w:val="211D1E"/>
          <w:sz w:val="24"/>
          <w:szCs w:val="24"/>
        </w:rPr>
        <w:t xml:space="preserve"> и </w:t>
      </w:r>
      <w:r w:rsidRPr="006E50B0">
        <w:rPr>
          <w:rFonts w:ascii="Times New Roman" w:eastAsia="Calibri" w:hAnsi="Times New Roman" w:cs="Times New Roman"/>
          <w:color w:val="211D1E"/>
          <w:sz w:val="24"/>
          <w:szCs w:val="24"/>
        </w:rPr>
        <w:sym w:font="Symbol" w:char="F0D1"/>
      </w:r>
      <w:r w:rsidRPr="006E50B0">
        <w:rPr>
          <w:rFonts w:ascii="Times New Roman" w:eastAsia="Calibri" w:hAnsi="Times New Roman" w:cs="Times New Roman"/>
          <w:color w:val="211D1E"/>
          <w:sz w:val="24"/>
          <w:szCs w:val="24"/>
        </w:rPr>
        <w:t>[</w:t>
      </w:r>
      <w:r w:rsidRPr="006E50B0">
        <w:rPr>
          <w:rFonts w:ascii="Times New Roman" w:eastAsia="Calibri" w:hAnsi="Times New Roman" w:cs="Times New Roman"/>
          <w:color w:val="211D1E"/>
          <w:sz w:val="24"/>
          <w:szCs w:val="24"/>
          <w:lang w:val="en-US"/>
        </w:rPr>
        <w:t>O</w:t>
      </w:r>
      <w:r w:rsidRPr="006E50B0">
        <w:rPr>
          <w:rFonts w:ascii="Times New Roman" w:eastAsia="Calibri" w:hAnsi="Times New Roman" w:cs="Times New Roman"/>
          <w:color w:val="211D1E"/>
          <w:sz w:val="24"/>
          <w:szCs w:val="24"/>
          <w:vertAlign w:val="subscript"/>
        </w:rPr>
        <w:t>2</w:t>
      </w:r>
      <w:r w:rsidRPr="006E50B0">
        <w:rPr>
          <w:rFonts w:ascii="Times New Roman" w:eastAsia="Calibri" w:hAnsi="Times New Roman" w:cs="Times New Roman"/>
          <w:color w:val="211D1E"/>
          <w:sz w:val="24"/>
          <w:szCs w:val="24"/>
        </w:rPr>
        <w:t>]</w:t>
      </w:r>
      <w:r w:rsidRPr="006E50B0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max</w:t>
      </w:r>
      <w:r w:rsidRPr="006E50B0">
        <w:rPr>
          <w:rFonts w:ascii="Times New Roman" w:eastAsia="Calibri" w:hAnsi="Times New Roman" w:cs="Times New Roman"/>
          <w:color w:val="211D1E"/>
          <w:sz w:val="24"/>
          <w:szCs w:val="24"/>
        </w:rPr>
        <w:t xml:space="preserve"> и выхода воды </w:t>
      </w:r>
      <w:r w:rsidRPr="006E50B0">
        <w:rPr>
          <w:rFonts w:ascii="Times New Roman" w:eastAsia="Calibri" w:hAnsi="Times New Roman" w:cs="Times New Roman"/>
          <w:color w:val="211D1E"/>
          <w:sz w:val="24"/>
          <w:szCs w:val="24"/>
        </w:rPr>
        <w:sym w:font="Symbol" w:char="F0D1"/>
      </w:r>
      <w:r w:rsidRPr="006E50B0">
        <w:rPr>
          <w:rFonts w:ascii="Times New Roman" w:eastAsia="Calibri" w:hAnsi="Times New Roman" w:cs="Times New Roman"/>
          <w:color w:val="211D1E"/>
          <w:sz w:val="24"/>
          <w:szCs w:val="24"/>
        </w:rPr>
        <w:t>[</w:t>
      </w:r>
      <w:r w:rsidRPr="006E50B0">
        <w:rPr>
          <w:rFonts w:ascii="Times New Roman" w:eastAsia="Calibri" w:hAnsi="Times New Roman" w:cs="Times New Roman"/>
          <w:color w:val="211D1E"/>
          <w:sz w:val="24"/>
          <w:szCs w:val="24"/>
          <w:lang w:val="en-US"/>
        </w:rPr>
        <w:t>H</w:t>
      </w:r>
      <w:r w:rsidRPr="006E50B0">
        <w:rPr>
          <w:rFonts w:ascii="Times New Roman" w:eastAsia="Calibri" w:hAnsi="Times New Roman" w:cs="Times New Roman"/>
          <w:color w:val="211D1E"/>
          <w:sz w:val="24"/>
          <w:szCs w:val="24"/>
          <w:vertAlign w:val="subscript"/>
        </w:rPr>
        <w:t>2</w:t>
      </w:r>
      <w:r w:rsidRPr="006E50B0">
        <w:rPr>
          <w:rFonts w:ascii="Times New Roman" w:eastAsia="Calibri" w:hAnsi="Times New Roman" w:cs="Times New Roman"/>
          <w:color w:val="211D1E"/>
          <w:sz w:val="24"/>
          <w:szCs w:val="24"/>
          <w:lang w:val="en-US"/>
        </w:rPr>
        <w:t>O</w:t>
      </w:r>
      <w:r w:rsidRPr="006E50B0">
        <w:rPr>
          <w:rFonts w:ascii="Times New Roman" w:eastAsia="Calibri" w:hAnsi="Times New Roman" w:cs="Times New Roman"/>
          <w:color w:val="211D1E"/>
          <w:sz w:val="24"/>
          <w:szCs w:val="24"/>
        </w:rPr>
        <w:t>]</w:t>
      </w:r>
      <w:r w:rsidRPr="006E50B0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max</w:t>
      </w:r>
      <w:r w:rsidRPr="006E50B0">
        <w:rPr>
          <w:rFonts w:ascii="Times New Roman" w:eastAsia="Calibri" w:hAnsi="Times New Roman" w:cs="Times New Roman"/>
          <w:color w:val="211D1E"/>
          <w:sz w:val="24"/>
          <w:szCs w:val="24"/>
        </w:rPr>
        <w:t>.</w:t>
      </w:r>
      <w:proofErr w:type="gramEnd"/>
      <w:r w:rsidRPr="006E50B0">
        <w:rPr>
          <w:rFonts w:ascii="Times New Roman" w:eastAsia="Calibri" w:hAnsi="Times New Roman" w:cs="Times New Roman"/>
          <w:color w:val="211D1E"/>
          <w:sz w:val="24"/>
          <w:szCs w:val="24"/>
        </w:rPr>
        <w:t xml:space="preserve"> </w:t>
      </w:r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Установлено, что эти функции </w:t>
      </w:r>
      <w:r w:rsidRPr="006E50B0">
        <w:rPr>
          <w:rFonts w:ascii="Times New Roman" w:eastAsia="Calibri" w:hAnsi="Times New Roman" w:cs="Times New Roman"/>
          <w:i/>
          <w:sz w:val="24"/>
          <w:szCs w:val="24"/>
          <w:lang w:val="en-US"/>
        </w:rPr>
        <w:t>T</w:t>
      </w:r>
      <w:r w:rsidRPr="006E50B0">
        <w:rPr>
          <w:rFonts w:ascii="Times New Roman" w:eastAsia="Calibri" w:hAnsi="Times New Roman" w:cs="Times New Roman"/>
          <w:sz w:val="24"/>
          <w:szCs w:val="24"/>
        </w:rPr>
        <w:t>(ϕ) для [</w:t>
      </w:r>
      <w:r w:rsidRPr="006E50B0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r w:rsidRPr="006E50B0">
        <w:rPr>
          <w:rFonts w:ascii="Times New Roman" w:eastAsia="Calibri" w:hAnsi="Times New Roman" w:cs="Times New Roman"/>
          <w:sz w:val="24"/>
          <w:szCs w:val="24"/>
        </w:rPr>
        <w:t>]</w:t>
      </w:r>
      <w:r w:rsidRPr="006E50B0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max</w:t>
      </w:r>
      <w:r w:rsidRPr="006E50B0">
        <w:rPr>
          <w:rFonts w:ascii="Times New Roman" w:eastAsia="Calibri" w:hAnsi="Times New Roman" w:cs="Times New Roman"/>
          <w:sz w:val="24"/>
          <w:szCs w:val="24"/>
        </w:rPr>
        <w:t>, [</w:t>
      </w:r>
      <w:r w:rsidRPr="006E50B0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Pr="006E50B0">
        <w:rPr>
          <w:rFonts w:ascii="Times New Roman" w:eastAsia="Calibri" w:hAnsi="Times New Roman" w:cs="Times New Roman"/>
          <w:sz w:val="24"/>
          <w:szCs w:val="24"/>
        </w:rPr>
        <w:t>]</w:t>
      </w:r>
      <w:r w:rsidRPr="006E50B0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max</w:t>
      </w:r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 и [</w:t>
      </w:r>
      <w:r w:rsidRPr="006E50B0">
        <w:rPr>
          <w:rFonts w:ascii="Times New Roman" w:eastAsia="Calibri" w:hAnsi="Times New Roman" w:cs="Times New Roman"/>
          <w:sz w:val="24"/>
          <w:szCs w:val="24"/>
          <w:lang w:val="en-US"/>
        </w:rPr>
        <w:t>OH</w:t>
      </w:r>
      <w:r w:rsidRPr="006E50B0">
        <w:rPr>
          <w:rFonts w:ascii="Times New Roman" w:eastAsia="Calibri" w:hAnsi="Times New Roman" w:cs="Times New Roman"/>
          <w:sz w:val="24"/>
          <w:szCs w:val="24"/>
        </w:rPr>
        <w:t>]</w:t>
      </w:r>
      <w:r w:rsidRPr="006E50B0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max</w:t>
      </w:r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 достигают своих максимумов в районе ϕ~1 (29.6%</w:t>
      </w:r>
      <w:r w:rsidRPr="006E50B0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Pr="006E50B0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 в воздухе), в то время</w:t>
      </w:r>
      <w:proofErr w:type="gramStart"/>
      <w:r w:rsidRPr="006E50B0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 как для [</w:t>
      </w:r>
      <w:r w:rsidRPr="006E50B0">
        <w:rPr>
          <w:rFonts w:ascii="Times New Roman" w:eastAsia="Calibri" w:hAnsi="Times New Roman" w:cs="Times New Roman"/>
          <w:sz w:val="24"/>
          <w:szCs w:val="24"/>
          <w:lang w:val="en-US"/>
        </w:rPr>
        <w:t>HO</w:t>
      </w:r>
      <w:r w:rsidRPr="006E50B0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6E50B0">
        <w:rPr>
          <w:rFonts w:ascii="Times New Roman" w:eastAsia="Calibri" w:hAnsi="Times New Roman" w:cs="Times New Roman"/>
          <w:sz w:val="24"/>
          <w:szCs w:val="24"/>
        </w:rPr>
        <w:t>], [</w:t>
      </w:r>
      <w:r w:rsidRPr="006E50B0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Pr="006E50B0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6E50B0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r w:rsidRPr="006E50B0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] и </w:t>
      </w:r>
      <w:r w:rsidRPr="006E50B0">
        <w:rPr>
          <w:rFonts w:ascii="Times New Roman" w:eastAsia="Calibri" w:hAnsi="Times New Roman" w:cs="Times New Roman"/>
          <w:iCs/>
          <w:noProof/>
          <w:sz w:val="24"/>
          <w:szCs w:val="24"/>
          <w:lang w:val="en-US"/>
        </w:rPr>
        <w:t>max</w:t>
      </w:r>
      <w:r w:rsidRPr="006E50B0">
        <w:rPr>
          <w:rFonts w:ascii="Times New Roman" w:eastAsia="Calibri" w:hAnsi="Times New Roman" w:cs="Times New Roman"/>
          <w:color w:val="211D1E"/>
          <w:sz w:val="24"/>
          <w:szCs w:val="24"/>
        </w:rPr>
        <w:sym w:font="Symbol" w:char="F0D1"/>
      </w:r>
      <w:r w:rsidRPr="006E50B0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en-US" w:eastAsia="ru-RU"/>
        </w:rPr>
        <w:t>T</w:t>
      </w:r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 соответствующие </w:t>
      </w:r>
      <w:r w:rsidRPr="006E50B0">
        <w:rPr>
          <w:rFonts w:ascii="Times New Roman" w:eastAsia="Calibri" w:hAnsi="Times New Roman" w:cs="Times New Roman"/>
          <w:i/>
          <w:sz w:val="24"/>
          <w:szCs w:val="24"/>
          <w:lang w:val="en-US"/>
        </w:rPr>
        <w:t>T</w:t>
      </w:r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(ϕ) уменьшаются по сравнению со значениями вблизи КПРП и достигают минимума в области максимального значения </w:t>
      </w:r>
      <w:r w:rsidRPr="006E50B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S</w:t>
      </w:r>
      <w:r w:rsidRPr="006E50B0">
        <w:rPr>
          <w:rFonts w:ascii="Times New Roman" w:eastAsia="Calibri" w:hAnsi="Times New Roman" w:cs="Times New Roman"/>
          <w:i/>
          <w:iCs/>
          <w:sz w:val="24"/>
          <w:szCs w:val="24"/>
          <w:vertAlign w:val="subscript"/>
          <w:lang w:val="en-US"/>
        </w:rPr>
        <w:t>L</w:t>
      </w:r>
      <w:r w:rsidRPr="006E50B0">
        <w:rPr>
          <w:rFonts w:ascii="Times New Roman" w:eastAsia="Calibri" w:hAnsi="Times New Roman" w:cs="Times New Roman"/>
          <w:iCs/>
          <w:sz w:val="24"/>
          <w:szCs w:val="24"/>
        </w:rPr>
        <w:t xml:space="preserve"> (</w:t>
      </w:r>
      <w:r w:rsidRPr="006E50B0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max</w:t>
      </w:r>
      <w:r w:rsidRPr="006E50B0">
        <w:rPr>
          <w:rFonts w:ascii="Times New Roman" w:eastAsia="Calibri" w:hAnsi="Times New Roman" w:cs="Times New Roman"/>
          <w:sz w:val="24"/>
          <w:szCs w:val="24"/>
        </w:rPr>
        <w:t>(</w:t>
      </w:r>
      <w:r w:rsidRPr="006E50B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S</w:t>
      </w:r>
      <w:r w:rsidRPr="006E50B0">
        <w:rPr>
          <w:rFonts w:ascii="Times New Roman" w:eastAsia="Calibri" w:hAnsi="Times New Roman" w:cs="Times New Roman"/>
          <w:i/>
          <w:iCs/>
          <w:sz w:val="24"/>
          <w:szCs w:val="24"/>
          <w:vertAlign w:val="subscript"/>
          <w:lang w:val="en-US"/>
        </w:rPr>
        <w:t>L</w:t>
      </w:r>
      <w:r w:rsidRPr="006E50B0">
        <w:rPr>
          <w:rFonts w:ascii="Times New Roman" w:eastAsia="Calibri" w:hAnsi="Times New Roman" w:cs="Times New Roman"/>
          <w:sz w:val="24"/>
          <w:szCs w:val="24"/>
        </w:rPr>
        <w:t>)) (~39%</w:t>
      </w:r>
      <w:r w:rsidRPr="006E50B0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Pr="006E50B0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 в воздухе). Обнаружено, что значение </w:t>
      </w:r>
      <w:r w:rsidRPr="006E50B0">
        <w:rPr>
          <w:rFonts w:ascii="Times New Roman" w:eastAsia="Calibri" w:hAnsi="Times New Roman" w:cs="Times New Roman"/>
          <w:i/>
          <w:sz w:val="24"/>
          <w:szCs w:val="24"/>
          <w:lang w:val="en-US"/>
        </w:rPr>
        <w:t>T</w:t>
      </w:r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(ϕ) для максимума </w:t>
      </w:r>
      <w:r w:rsidRPr="006E50B0">
        <w:rPr>
          <w:rFonts w:ascii="Times New Roman" w:eastAsia="Calibri" w:hAnsi="Times New Roman" w:cs="Times New Roman"/>
          <w:color w:val="211D1E"/>
          <w:sz w:val="24"/>
          <w:szCs w:val="24"/>
        </w:rPr>
        <w:sym w:font="Symbol" w:char="F0D1"/>
      </w:r>
      <w:r w:rsidRPr="006E50B0">
        <w:rPr>
          <w:rFonts w:ascii="Times New Roman" w:eastAsia="Calibri" w:hAnsi="Times New Roman" w:cs="Times New Roman"/>
          <w:color w:val="211D1E"/>
          <w:sz w:val="24"/>
          <w:szCs w:val="24"/>
        </w:rPr>
        <w:t>[</w:t>
      </w:r>
      <w:r w:rsidRPr="006E50B0">
        <w:rPr>
          <w:rFonts w:ascii="Times New Roman" w:eastAsia="Calibri" w:hAnsi="Times New Roman" w:cs="Times New Roman"/>
          <w:color w:val="211D1E"/>
          <w:sz w:val="24"/>
          <w:szCs w:val="24"/>
          <w:lang w:val="en-US"/>
        </w:rPr>
        <w:t>H</w:t>
      </w:r>
      <w:r w:rsidRPr="006E50B0">
        <w:rPr>
          <w:rFonts w:ascii="Times New Roman" w:eastAsia="Calibri" w:hAnsi="Times New Roman" w:cs="Times New Roman"/>
          <w:color w:val="211D1E"/>
          <w:sz w:val="24"/>
          <w:szCs w:val="24"/>
          <w:vertAlign w:val="subscript"/>
        </w:rPr>
        <w:t>2</w:t>
      </w:r>
      <w:r w:rsidRPr="006E50B0">
        <w:rPr>
          <w:rFonts w:ascii="Times New Roman" w:eastAsia="Calibri" w:hAnsi="Times New Roman" w:cs="Times New Roman"/>
          <w:color w:val="211D1E"/>
          <w:sz w:val="24"/>
          <w:szCs w:val="24"/>
          <w:lang w:val="en-US"/>
        </w:rPr>
        <w:t>O</w:t>
      </w:r>
      <w:r w:rsidRPr="006E50B0">
        <w:rPr>
          <w:rFonts w:ascii="Times New Roman" w:eastAsia="Calibri" w:hAnsi="Times New Roman" w:cs="Times New Roman"/>
          <w:color w:val="211D1E"/>
          <w:sz w:val="24"/>
          <w:szCs w:val="24"/>
        </w:rPr>
        <w:t xml:space="preserve">] наибольшее </w:t>
      </w:r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в области </w:t>
      </w:r>
      <w:r w:rsidRPr="006E50B0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max</w:t>
      </w:r>
      <w:r w:rsidRPr="006E50B0">
        <w:rPr>
          <w:rFonts w:ascii="Times New Roman" w:eastAsia="Calibri" w:hAnsi="Times New Roman" w:cs="Times New Roman"/>
          <w:sz w:val="24"/>
          <w:szCs w:val="24"/>
        </w:rPr>
        <w:t>(</w:t>
      </w:r>
      <w:r w:rsidRPr="006E50B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S</w:t>
      </w:r>
      <w:r w:rsidRPr="006E50B0">
        <w:rPr>
          <w:rFonts w:ascii="Times New Roman" w:eastAsia="Calibri" w:hAnsi="Times New Roman" w:cs="Times New Roman"/>
          <w:i/>
          <w:iCs/>
          <w:sz w:val="24"/>
          <w:szCs w:val="24"/>
          <w:vertAlign w:val="subscript"/>
          <w:lang w:val="en-US"/>
        </w:rPr>
        <w:t>L</w:t>
      </w:r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6E50B0">
        <w:rPr>
          <w:rFonts w:ascii="Times New Roman" w:eastAsia="Calibri" w:hAnsi="Times New Roman" w:cs="Times New Roman"/>
          <w:iCs/>
          <w:sz w:val="24"/>
          <w:szCs w:val="24"/>
        </w:rPr>
        <w:t xml:space="preserve">Для максимума </w:t>
      </w:r>
      <w:r w:rsidRPr="006E50B0">
        <w:rPr>
          <w:rFonts w:ascii="Times New Roman" w:eastAsia="Calibri" w:hAnsi="Times New Roman" w:cs="Times New Roman"/>
          <w:color w:val="211D1E"/>
          <w:sz w:val="24"/>
          <w:szCs w:val="24"/>
        </w:rPr>
        <w:sym w:font="Symbol" w:char="F0D1"/>
      </w:r>
      <w:r w:rsidRPr="006E50B0">
        <w:rPr>
          <w:rFonts w:ascii="Times New Roman" w:eastAsia="Calibri" w:hAnsi="Times New Roman" w:cs="Times New Roman"/>
          <w:sz w:val="24"/>
          <w:szCs w:val="24"/>
        </w:rPr>
        <w:t>[</w:t>
      </w:r>
      <w:r w:rsidRPr="006E50B0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r w:rsidRPr="006E50B0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]  наибольшее значение </w:t>
      </w:r>
      <w:r w:rsidRPr="006E50B0">
        <w:rPr>
          <w:rFonts w:ascii="Times New Roman" w:eastAsia="Calibri" w:hAnsi="Times New Roman" w:cs="Times New Roman"/>
          <w:i/>
          <w:sz w:val="24"/>
          <w:szCs w:val="24"/>
          <w:lang w:val="en-US"/>
        </w:rPr>
        <w:t>T</w:t>
      </w:r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(ϕ) находится в диапазоне между ϕ~1 и </w:t>
      </w:r>
      <w:r w:rsidRPr="006E50B0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max</w:t>
      </w:r>
      <w:r w:rsidRPr="006E50B0">
        <w:rPr>
          <w:rFonts w:ascii="Times New Roman" w:eastAsia="Calibri" w:hAnsi="Times New Roman" w:cs="Times New Roman"/>
          <w:sz w:val="24"/>
          <w:szCs w:val="24"/>
        </w:rPr>
        <w:t>(</w:t>
      </w:r>
      <w:r w:rsidRPr="006E50B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S</w:t>
      </w:r>
      <w:r w:rsidRPr="006E50B0">
        <w:rPr>
          <w:rFonts w:ascii="Times New Roman" w:eastAsia="Calibri" w:hAnsi="Times New Roman" w:cs="Times New Roman"/>
          <w:i/>
          <w:iCs/>
          <w:sz w:val="24"/>
          <w:szCs w:val="24"/>
          <w:vertAlign w:val="subscript"/>
          <w:lang w:val="en-US"/>
        </w:rPr>
        <w:t>L</w:t>
      </w:r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proofErr w:type="spellStart"/>
      <w:r w:rsidRPr="006E50B0">
        <w:rPr>
          <w:rFonts w:ascii="Times New Roman" w:eastAsia="Calibri" w:hAnsi="Times New Roman" w:cs="Times New Roman"/>
          <w:bCs/>
          <w:sz w:val="24"/>
          <w:szCs w:val="24"/>
        </w:rPr>
        <w:t>Двухстадийный</w:t>
      </w:r>
      <w:proofErr w:type="spellEnd"/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 характер убыли [</w:t>
      </w:r>
      <w:r w:rsidRPr="006E50B0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Pr="006E50B0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] показал сложный характер зависимости </w:t>
      </w:r>
      <w:r w:rsidRPr="006E50B0">
        <w:rPr>
          <w:rFonts w:ascii="Times New Roman" w:eastAsia="Calibri" w:hAnsi="Times New Roman" w:cs="Times New Roman"/>
          <w:i/>
          <w:sz w:val="24"/>
          <w:szCs w:val="24"/>
          <w:lang w:val="en-US"/>
        </w:rPr>
        <w:t>T</w:t>
      </w:r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(ϕ) вблизи КПРП с наличием максимума при </w:t>
      </w:r>
      <w:r w:rsidRPr="006E50B0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max</w:t>
      </w:r>
      <w:r w:rsidRPr="006E50B0">
        <w:rPr>
          <w:rFonts w:ascii="Times New Roman" w:eastAsia="Calibri" w:hAnsi="Times New Roman" w:cs="Times New Roman"/>
          <w:sz w:val="24"/>
          <w:szCs w:val="24"/>
        </w:rPr>
        <w:t>(</w:t>
      </w:r>
      <w:r w:rsidRPr="006E50B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S</w:t>
      </w:r>
      <w:r w:rsidRPr="006E50B0">
        <w:rPr>
          <w:rFonts w:ascii="Times New Roman" w:eastAsia="Calibri" w:hAnsi="Times New Roman" w:cs="Times New Roman"/>
          <w:i/>
          <w:iCs/>
          <w:sz w:val="24"/>
          <w:szCs w:val="24"/>
          <w:vertAlign w:val="subscript"/>
          <w:lang w:val="en-US"/>
        </w:rPr>
        <w:t>L</w:t>
      </w:r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), что возможно связано с особенностями алгоритма расчётов в программном модуле </w:t>
      </w:r>
      <w:r w:rsidRPr="006E50B0">
        <w:rPr>
          <w:rFonts w:ascii="Times New Roman" w:eastAsia="Calibri" w:hAnsi="Times New Roman" w:cs="Times New Roman"/>
          <w:sz w:val="24"/>
          <w:szCs w:val="24"/>
          <w:lang w:val="en-US"/>
        </w:rPr>
        <w:t>CHEMKIN</w:t>
      </w:r>
      <w:r w:rsidRPr="006E50B0">
        <w:rPr>
          <w:rFonts w:ascii="Times New Roman" w:eastAsia="Calibri" w:hAnsi="Times New Roman" w:cs="Times New Roman"/>
          <w:sz w:val="24"/>
          <w:szCs w:val="24"/>
        </w:rPr>
        <w:t>-</w:t>
      </w:r>
      <w:r w:rsidRPr="006E50B0">
        <w:rPr>
          <w:rFonts w:ascii="Times New Roman" w:eastAsia="Calibri" w:hAnsi="Times New Roman" w:cs="Times New Roman"/>
          <w:sz w:val="24"/>
          <w:szCs w:val="24"/>
          <w:lang w:val="en-US"/>
        </w:rPr>
        <w:t>Pro</w:t>
      </w:r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E50B0">
        <w:rPr>
          <w:rFonts w:ascii="Times New Roman" w:eastAsia="MS Mincho" w:hAnsi="Times New Roman" w:cs="Times New Roman"/>
          <w:sz w:val="24"/>
          <w:szCs w:val="24"/>
        </w:rPr>
        <w:t>когда для определения массовой скорости потока задаётся сечение с фиксированным значением температуры [</w:t>
      </w:r>
      <w:r w:rsidRPr="006E50B0">
        <w:rPr>
          <w:rFonts w:ascii="Times New Roman" w:eastAsia="Calibri" w:hAnsi="Times New Roman" w:cs="Times New Roman"/>
          <w:sz w:val="24"/>
          <w:szCs w:val="24"/>
        </w:rPr>
        <w:t>4</w:t>
      </w:r>
      <w:r w:rsidRPr="006E50B0">
        <w:rPr>
          <w:rFonts w:ascii="Times New Roman" w:eastAsia="MS Mincho" w:hAnsi="Times New Roman" w:cs="Times New Roman"/>
          <w:sz w:val="24"/>
          <w:szCs w:val="24"/>
        </w:rPr>
        <w:t>].</w:t>
      </w:r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 Расчеты при давлении 6 </w:t>
      </w:r>
      <w:proofErr w:type="spellStart"/>
      <w:proofErr w:type="gramStart"/>
      <w:r w:rsidRPr="006E50B0">
        <w:rPr>
          <w:rFonts w:ascii="Times New Roman" w:eastAsia="Calibri" w:hAnsi="Times New Roman" w:cs="Times New Roman"/>
          <w:sz w:val="24"/>
          <w:szCs w:val="24"/>
        </w:rPr>
        <w:t>атм</w:t>
      </w:r>
      <w:proofErr w:type="spellEnd"/>
      <w:proofErr w:type="gramEnd"/>
      <w:r w:rsidRPr="006E50B0">
        <w:rPr>
          <w:rFonts w:ascii="Times New Roman" w:eastAsia="Calibri" w:hAnsi="Times New Roman" w:cs="Times New Roman"/>
          <w:sz w:val="24"/>
          <w:szCs w:val="24"/>
        </w:rPr>
        <w:t xml:space="preserve"> показали аналогичные зависимости </w:t>
      </w:r>
      <w:r w:rsidRPr="006E50B0">
        <w:rPr>
          <w:rFonts w:ascii="Times New Roman" w:eastAsia="Calibri" w:hAnsi="Times New Roman" w:cs="Times New Roman"/>
          <w:i/>
          <w:sz w:val="24"/>
          <w:szCs w:val="24"/>
          <w:lang w:val="en-US"/>
        </w:rPr>
        <w:t>T</w:t>
      </w:r>
      <w:r w:rsidRPr="006E50B0">
        <w:rPr>
          <w:rFonts w:ascii="Times New Roman" w:eastAsia="Calibri" w:hAnsi="Times New Roman" w:cs="Times New Roman"/>
          <w:sz w:val="24"/>
          <w:szCs w:val="24"/>
        </w:rPr>
        <w:t>(ϕ).</w:t>
      </w:r>
    </w:p>
    <w:p w:rsidR="006E50B0" w:rsidRPr="006E50B0" w:rsidRDefault="006E50B0" w:rsidP="006E50B0">
      <w:pPr>
        <w:spacing w:after="0" w:line="240" w:lineRule="auto"/>
        <w:ind w:firstLine="284"/>
        <w:contextualSpacing/>
        <w:jc w:val="center"/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</w:pPr>
      <w:r w:rsidRPr="006E50B0"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lastRenderedPageBreak/>
        <w:t>Список литературы</w:t>
      </w:r>
    </w:p>
    <w:p w:rsidR="006E50B0" w:rsidRPr="006E50B0" w:rsidRDefault="006E50B0" w:rsidP="006E50B0">
      <w:pPr>
        <w:pStyle w:val="ListParagraph1"/>
        <w:numPr>
          <w:ilvl w:val="0"/>
          <w:numId w:val="3"/>
        </w:numPr>
        <w:spacing w:before="24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E50B0">
        <w:rPr>
          <w:rFonts w:ascii="Times New Roman" w:hAnsi="Times New Roman"/>
          <w:sz w:val="24"/>
          <w:szCs w:val="24"/>
        </w:rPr>
        <w:t>Франк-Каменецкий</w:t>
      </w:r>
      <w:proofErr w:type="spellEnd"/>
      <w:r w:rsidRPr="006E50B0">
        <w:rPr>
          <w:rFonts w:ascii="Times New Roman" w:hAnsi="Times New Roman"/>
          <w:sz w:val="24"/>
          <w:szCs w:val="24"/>
        </w:rPr>
        <w:t xml:space="preserve"> Д.А. Диффузия и теплопередача в химической кинетике. </w:t>
      </w:r>
      <w:r w:rsidRPr="006E50B0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Pr="006E50B0">
        <w:rPr>
          <w:rFonts w:ascii="Times New Roman" w:hAnsi="Times New Roman"/>
          <w:sz w:val="24"/>
          <w:szCs w:val="24"/>
          <w:lang w:val="en-US"/>
        </w:rPr>
        <w:t>Наука</w:t>
      </w:r>
      <w:proofErr w:type="spellEnd"/>
      <w:r w:rsidRPr="006E50B0">
        <w:rPr>
          <w:rFonts w:ascii="Times New Roman" w:hAnsi="Times New Roman"/>
          <w:sz w:val="24"/>
          <w:szCs w:val="24"/>
          <w:lang w:val="en-US"/>
        </w:rPr>
        <w:t>. 1987</w:t>
      </w:r>
    </w:p>
    <w:p w:rsidR="006E50B0" w:rsidRPr="006E50B0" w:rsidRDefault="006E50B0" w:rsidP="006E50B0">
      <w:pPr>
        <w:pStyle w:val="ListParagraph1"/>
        <w:numPr>
          <w:ilvl w:val="0"/>
          <w:numId w:val="3"/>
        </w:numPr>
        <w:spacing w:before="24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E50B0">
        <w:rPr>
          <w:rFonts w:ascii="Times New Roman" w:hAnsi="Times New Roman"/>
          <w:noProof/>
          <w:sz w:val="24"/>
          <w:szCs w:val="24"/>
          <w:lang w:val="en-US"/>
        </w:rPr>
        <w:t>CHEMKIN-Pro 15112, Reaction Design: San Diego, CK-TUT-10112-1112-UG-1, 2011.</w:t>
      </w:r>
    </w:p>
    <w:p w:rsidR="006E50B0" w:rsidRPr="006E50B0" w:rsidRDefault="006E50B0" w:rsidP="006E50B0">
      <w:pPr>
        <w:pStyle w:val="ListParagraph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E50B0">
        <w:rPr>
          <w:rFonts w:ascii="Times New Roman" w:hAnsi="Times New Roman"/>
          <w:sz w:val="24"/>
          <w:szCs w:val="24"/>
          <w:lang w:val="en-US"/>
        </w:rPr>
        <w:t>Krivosheyev</w:t>
      </w:r>
      <w:proofErr w:type="spellEnd"/>
      <w:r w:rsidRPr="006E50B0">
        <w:rPr>
          <w:rFonts w:ascii="Times New Roman" w:hAnsi="Times New Roman"/>
          <w:sz w:val="24"/>
          <w:szCs w:val="24"/>
          <w:lang w:val="en-US"/>
        </w:rPr>
        <w:t xml:space="preserve"> P., </w:t>
      </w:r>
      <w:proofErr w:type="spellStart"/>
      <w:r w:rsidRPr="006E50B0">
        <w:rPr>
          <w:rFonts w:ascii="Times New Roman" w:hAnsi="Times New Roman"/>
          <w:sz w:val="24"/>
          <w:szCs w:val="24"/>
          <w:lang w:val="en-US"/>
        </w:rPr>
        <w:t>Kisel</w:t>
      </w:r>
      <w:proofErr w:type="spellEnd"/>
      <w:r w:rsidRPr="006E50B0">
        <w:rPr>
          <w:rFonts w:ascii="Times New Roman" w:hAnsi="Times New Roman"/>
          <w:sz w:val="24"/>
          <w:szCs w:val="24"/>
          <w:lang w:val="en-US"/>
        </w:rPr>
        <w:t xml:space="preserve"> Y., </w:t>
      </w:r>
      <w:proofErr w:type="spellStart"/>
      <w:r w:rsidRPr="006E50B0">
        <w:rPr>
          <w:rFonts w:ascii="Times New Roman" w:hAnsi="Times New Roman"/>
          <w:sz w:val="24"/>
          <w:szCs w:val="24"/>
          <w:lang w:val="en-US"/>
        </w:rPr>
        <w:t>Skilandz</w:t>
      </w:r>
      <w:proofErr w:type="spellEnd"/>
      <w:r w:rsidRPr="006E50B0">
        <w:rPr>
          <w:rFonts w:ascii="Times New Roman" w:hAnsi="Times New Roman"/>
          <w:sz w:val="24"/>
          <w:szCs w:val="24"/>
          <w:lang w:val="en-US"/>
        </w:rPr>
        <w:t xml:space="preserve"> A., </w:t>
      </w:r>
      <w:proofErr w:type="spellStart"/>
      <w:r w:rsidRPr="006E50B0">
        <w:rPr>
          <w:rFonts w:ascii="Times New Roman" w:hAnsi="Times New Roman"/>
          <w:sz w:val="24"/>
          <w:szCs w:val="24"/>
          <w:lang w:val="en-US"/>
        </w:rPr>
        <w:t>Sevrouk</w:t>
      </w:r>
      <w:proofErr w:type="spellEnd"/>
      <w:r w:rsidRPr="006E50B0">
        <w:rPr>
          <w:rFonts w:ascii="Times New Roman" w:hAnsi="Times New Roman"/>
          <w:sz w:val="24"/>
          <w:szCs w:val="24"/>
          <w:lang w:val="en-US"/>
        </w:rPr>
        <w:t xml:space="preserve"> K., </w:t>
      </w:r>
      <w:proofErr w:type="spellStart"/>
      <w:r w:rsidRPr="006E50B0">
        <w:rPr>
          <w:rFonts w:ascii="Times New Roman" w:hAnsi="Times New Roman"/>
          <w:sz w:val="24"/>
          <w:szCs w:val="24"/>
          <w:lang w:val="en-US"/>
        </w:rPr>
        <w:t>Penyazkov</w:t>
      </w:r>
      <w:proofErr w:type="spellEnd"/>
      <w:r w:rsidRPr="006E50B0">
        <w:rPr>
          <w:rFonts w:ascii="Times New Roman" w:hAnsi="Times New Roman"/>
          <w:sz w:val="24"/>
          <w:szCs w:val="24"/>
          <w:lang w:val="en-US"/>
        </w:rPr>
        <w:t xml:space="preserve"> O., </w:t>
      </w:r>
      <w:proofErr w:type="spellStart"/>
      <w:r w:rsidRPr="006E50B0">
        <w:rPr>
          <w:rFonts w:ascii="Times New Roman" w:hAnsi="Times New Roman"/>
          <w:sz w:val="24"/>
          <w:szCs w:val="24"/>
          <w:lang w:val="en-US"/>
        </w:rPr>
        <w:t>Tereza</w:t>
      </w:r>
      <w:proofErr w:type="spellEnd"/>
      <w:r w:rsidRPr="006E50B0">
        <w:rPr>
          <w:rFonts w:ascii="Times New Roman" w:hAnsi="Times New Roman"/>
          <w:sz w:val="24"/>
          <w:szCs w:val="24"/>
          <w:lang w:val="en-US"/>
        </w:rPr>
        <w:t xml:space="preserve"> A. // Inter. J. Hydrogen Energy. 2024. V. 66. P. 81</w:t>
      </w:r>
      <w:r w:rsidRPr="006E50B0">
        <w:rPr>
          <w:rFonts w:ascii="Times New Roman" w:eastAsia="MS Mincho" w:hAnsi="Times New Roman"/>
          <w:sz w:val="24"/>
          <w:szCs w:val="24"/>
          <w:lang w:val="en-US" w:eastAsia="ja-JP"/>
        </w:rPr>
        <w:t>.</w:t>
      </w:r>
    </w:p>
    <w:p w:rsidR="006E50B0" w:rsidRPr="006E50B0" w:rsidRDefault="006E50B0" w:rsidP="006E50B0">
      <w:pPr>
        <w:numPr>
          <w:ilvl w:val="0"/>
          <w:numId w:val="3"/>
        </w:numPr>
        <w:tabs>
          <w:tab w:val="num" w:pos="42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E50B0">
        <w:rPr>
          <w:rFonts w:ascii="Times New Roman" w:eastAsia="Calibri" w:hAnsi="Times New Roman" w:cs="Times New Roman"/>
          <w:sz w:val="24"/>
          <w:szCs w:val="24"/>
          <w:lang w:val="en-US"/>
        </w:rPr>
        <w:t>Kee</w:t>
      </w:r>
      <w:proofErr w:type="spellEnd"/>
      <w:r w:rsidRPr="006E50B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R.J., </w:t>
      </w:r>
      <w:proofErr w:type="spellStart"/>
      <w:r w:rsidRPr="006E50B0">
        <w:rPr>
          <w:rFonts w:ascii="Times New Roman" w:eastAsia="Calibri" w:hAnsi="Times New Roman" w:cs="Times New Roman"/>
          <w:sz w:val="24"/>
          <w:szCs w:val="24"/>
          <w:lang w:val="en-US"/>
        </w:rPr>
        <w:t>Grcar</w:t>
      </w:r>
      <w:proofErr w:type="spellEnd"/>
      <w:r w:rsidRPr="006E50B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J.F., </w:t>
      </w:r>
      <w:proofErr w:type="spellStart"/>
      <w:r w:rsidRPr="006E50B0">
        <w:rPr>
          <w:rFonts w:ascii="Times New Roman" w:eastAsia="Calibri" w:hAnsi="Times New Roman" w:cs="Times New Roman"/>
          <w:sz w:val="24"/>
          <w:szCs w:val="24"/>
          <w:lang w:val="en-US"/>
        </w:rPr>
        <w:t>Smooke</w:t>
      </w:r>
      <w:proofErr w:type="spellEnd"/>
      <w:r w:rsidRPr="006E50B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M.D., Miller J.A. Sandia National Laboratories, Livermore, CA, SAND85-8240, 1985.</w:t>
      </w:r>
    </w:p>
    <w:p w:rsidR="00EA6BDA" w:rsidRDefault="00EA6BD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EA6BDA" w:rsidRDefault="00EA6BDA" w:rsidP="00EA6BDA">
      <w:pPr>
        <w:pStyle w:val="ae"/>
        <w:shd w:val="clear" w:color="auto" w:fill="FFFFFF"/>
        <w:spacing w:line="360" w:lineRule="auto"/>
        <w:jc w:val="both"/>
        <w:rPr>
          <w:rStyle w:val="ad"/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</w:pPr>
      <w:r>
        <w:rPr>
          <w:rStyle w:val="ad"/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lastRenderedPageBreak/>
        <w:t xml:space="preserve">Широкополосная фотолюминесценция ионов </w:t>
      </w:r>
      <w:r>
        <w:rPr>
          <w:rStyle w:val="ad"/>
          <w:rFonts w:ascii="Times New Roman" w:eastAsia="Segoe UI" w:hAnsi="Times New Roman"/>
          <w:color w:val="0F1115"/>
          <w:sz w:val="28"/>
          <w:szCs w:val="28"/>
          <w:shd w:val="clear" w:color="auto" w:fill="FFFFFF"/>
        </w:rPr>
        <w:t>Cu</w:t>
      </w:r>
      <w:r>
        <w:rPr>
          <w:rStyle w:val="ad"/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 xml:space="preserve">²⁺ в шпинели </w:t>
      </w:r>
      <w:proofErr w:type="spellStart"/>
      <w:r>
        <w:rPr>
          <w:rStyle w:val="ad"/>
          <w:rFonts w:ascii="Times New Roman" w:eastAsia="Segoe UI" w:hAnsi="Times New Roman"/>
          <w:color w:val="0F1115"/>
          <w:sz w:val="28"/>
          <w:szCs w:val="28"/>
          <w:shd w:val="clear" w:color="auto" w:fill="FFFFFF"/>
        </w:rPr>
        <w:t>LiAl</w:t>
      </w:r>
      <w:proofErr w:type="spellEnd"/>
      <w:r>
        <w:rPr>
          <w:rStyle w:val="ad"/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>₅</w:t>
      </w:r>
      <w:r>
        <w:rPr>
          <w:rStyle w:val="ad"/>
          <w:rFonts w:ascii="Times New Roman" w:eastAsia="Segoe UI" w:hAnsi="Times New Roman"/>
          <w:color w:val="0F1115"/>
          <w:sz w:val="28"/>
          <w:szCs w:val="28"/>
          <w:shd w:val="clear" w:color="auto" w:fill="FFFFFF"/>
        </w:rPr>
        <w:t>O</w:t>
      </w:r>
      <w:r>
        <w:rPr>
          <w:rStyle w:val="ad"/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>₈</w:t>
      </w:r>
    </w:p>
    <w:p w:rsidR="00EA6BDA" w:rsidRPr="00EA6BDA" w:rsidRDefault="00EA6BDA" w:rsidP="00EA6BDA">
      <w:pPr>
        <w:pStyle w:val="ae"/>
        <w:shd w:val="clear" w:color="auto" w:fill="FFFFFF"/>
        <w:spacing w:line="360" w:lineRule="auto"/>
        <w:jc w:val="center"/>
        <w:rPr>
          <w:rFonts w:ascii="Times New Roman" w:eastAsia="Segoe UI" w:hAnsi="Times New Roman"/>
          <w:i/>
          <w:color w:val="0F1115"/>
          <w:sz w:val="28"/>
          <w:szCs w:val="28"/>
          <w:shd w:val="clear" w:color="auto" w:fill="FFFFFF"/>
          <w:lang w:val="ru-RU"/>
        </w:rPr>
      </w:pPr>
      <w:r w:rsidRPr="00EA6BDA">
        <w:rPr>
          <w:rFonts w:ascii="Times New Roman" w:eastAsia="Segoe UI" w:hAnsi="Times New Roman"/>
          <w:i/>
          <w:color w:val="0F1115"/>
          <w:sz w:val="28"/>
          <w:szCs w:val="28"/>
          <w:shd w:val="clear" w:color="auto" w:fill="FFFFFF"/>
          <w:lang w:val="ru-RU"/>
        </w:rPr>
        <w:t>Капустин А.А.</w:t>
      </w:r>
    </w:p>
    <w:p w:rsidR="00EA6BDA" w:rsidRDefault="00EA6BDA" w:rsidP="00EA6BDA">
      <w:pPr>
        <w:pStyle w:val="ae"/>
        <w:shd w:val="clear" w:color="auto" w:fill="FFFFFF"/>
        <w:spacing w:line="360" w:lineRule="auto"/>
        <w:jc w:val="both"/>
        <w:rPr>
          <w:rFonts w:ascii="Times New Roman" w:eastAsia="Segoe UI" w:hAnsi="Times New Roman"/>
          <w:color w:val="0F1115"/>
          <w:sz w:val="28"/>
          <w:szCs w:val="28"/>
          <w:lang w:val="ru-RU"/>
        </w:rPr>
      </w:pP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 xml:space="preserve">Исследована интенсивная широкополосная фотолюминесценция (ФЛ) ионов 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</w:rPr>
        <w:t>Cu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 xml:space="preserve">²⁺ в ближней инфракрасной области (900–1400 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</w:rPr>
        <w:t>nm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 xml:space="preserve">) в шпинели </w:t>
      </w:r>
      <w:proofErr w:type="spellStart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</w:rPr>
        <w:t>LiAl</w:t>
      </w:r>
      <w:proofErr w:type="spellEnd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>₅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</w:rPr>
        <w:t>O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 xml:space="preserve">₈ (кристаллизующейся в пространственных группах 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</w:rPr>
        <w:t>P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>4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vertAlign w:val="subscript"/>
          <w:lang w:val="ru-RU"/>
        </w:rPr>
        <w:t>3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 xml:space="preserve">32 и </w:t>
      </w:r>
      <w:proofErr w:type="spellStart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</w:rPr>
        <w:t>Fd</w:t>
      </w:r>
      <w:proofErr w:type="spellEnd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>3̅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</w:rPr>
        <w:t>m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 xml:space="preserve">). Установлено, что свойства ФЛ сильно зависят от стехиометрии матрицы и её структурного состояния. Максимальная интенсивность излучения наблюдается в </w:t>
      </w:r>
      <w:proofErr w:type="spellStart"/>
      <w:proofErr w:type="gramStart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>литий-дефицитных</w:t>
      </w:r>
      <w:proofErr w:type="spellEnd"/>
      <w:proofErr w:type="gramEnd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 xml:space="preserve"> образцах, где, как предполагается, 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</w:rPr>
        <w:t>Cu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 xml:space="preserve">²⁺ замещает два иона 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</w:rPr>
        <w:t>Li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 xml:space="preserve">⁺ с образованием вакансии в положении лития, формируя эффективный </w:t>
      </w:r>
      <w:proofErr w:type="spellStart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>излучательный</w:t>
      </w:r>
      <w:proofErr w:type="spellEnd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 xml:space="preserve"> центр. В </w:t>
      </w:r>
      <w:proofErr w:type="spellStart"/>
      <w:proofErr w:type="gramStart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>литий-избыточных</w:t>
      </w:r>
      <w:proofErr w:type="spellEnd"/>
      <w:proofErr w:type="gramEnd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 xml:space="preserve"> образцах реализуется иной, </w:t>
      </w:r>
      <w:proofErr w:type="spellStart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>нелюминесцирующий</w:t>
      </w:r>
      <w:proofErr w:type="spellEnd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>примесный</w:t>
      </w:r>
      <w:proofErr w:type="spellEnd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 xml:space="preserve"> центр. Показано, что высокая эффективность ФЛ обусловлена уникальным сочетанием сильного кристаллического поля и низкой локальной симметрии (отсутствие центра инверсии) в </w:t>
      </w:r>
      <w:proofErr w:type="spellStart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>октаэдрических</w:t>
      </w:r>
      <w:proofErr w:type="spellEnd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 xml:space="preserve"> позициях фазы 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</w:rPr>
        <w:t>P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>4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vertAlign w:val="subscript"/>
          <w:lang w:val="ru-RU"/>
        </w:rPr>
        <w:t>3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 xml:space="preserve">32. Переход к неупорядоченной фазе </w:t>
      </w:r>
      <w:proofErr w:type="spellStart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</w:rPr>
        <w:t>Fd</w:t>
      </w:r>
      <w:proofErr w:type="spellEnd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>3̅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</w:rPr>
        <w:t>m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 xml:space="preserve"> стабилизированной либо закалкой, либо легированием </w:t>
      </w:r>
      <w:proofErr w:type="spellStart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</w:rPr>
        <w:t>MgO</w:t>
      </w:r>
      <w:proofErr w:type="spellEnd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 xml:space="preserve">, также как введение 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</w:rPr>
        <w:t>Cu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vertAlign w:val="superscript"/>
          <w:lang w:val="ru-RU"/>
        </w:rPr>
        <w:t>2+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 xml:space="preserve"> в другие шпинелей со структурой </w:t>
      </w:r>
      <w:proofErr w:type="spellStart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</w:rPr>
        <w:t>Fd</w:t>
      </w:r>
      <w:proofErr w:type="spellEnd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>3̅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</w:rPr>
        <w:t>m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</w:rPr>
        <w:t>MgAl</w:t>
      </w:r>
      <w:proofErr w:type="spellEnd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>₂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</w:rPr>
        <w:t>O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 xml:space="preserve">₄, </w:t>
      </w:r>
      <w:proofErr w:type="spellStart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</w:rPr>
        <w:t>ZnAl</w:t>
      </w:r>
      <w:proofErr w:type="spellEnd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>₂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</w:rPr>
        <w:t>O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 xml:space="preserve">₄, </w:t>
      </w:r>
      <w:proofErr w:type="spellStart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</w:rPr>
        <w:t>MgGa</w:t>
      </w:r>
      <w:proofErr w:type="spellEnd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>₂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</w:rPr>
        <w:t>O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 xml:space="preserve">₄, </w:t>
      </w:r>
      <w:proofErr w:type="spellStart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</w:rPr>
        <w:t>ZnGa</w:t>
      </w:r>
      <w:proofErr w:type="spellEnd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>₂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</w:rPr>
        <w:t>O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 xml:space="preserve">₄) приводит к резкому снижению интенсивности излучения. </w:t>
      </w:r>
      <w:proofErr w:type="spellStart"/>
      <w:proofErr w:type="gramStart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</w:rPr>
        <w:t>LiAl</w:t>
      </w:r>
      <w:proofErr w:type="spellEnd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vertAlign w:val="subscript"/>
          <w:lang w:val="ru-RU"/>
        </w:rPr>
        <w:t>5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</w:rPr>
        <w:t>O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vertAlign w:val="subscript"/>
          <w:lang w:val="ru-RU"/>
        </w:rPr>
        <w:t>8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 xml:space="preserve"> с </w:t>
      </w:r>
      <w:proofErr w:type="spellStart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>примесными</w:t>
      </w:r>
      <w:proofErr w:type="spellEnd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 xml:space="preserve"> ионами 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</w:rPr>
        <w:t>Cu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vertAlign w:val="superscript"/>
          <w:lang w:val="ru-RU"/>
        </w:rPr>
        <w:t>2+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 xml:space="preserve"> представляет собой удобный модельный объект для изучения электрон-фононного взаимодействия и эффекта Яна–</w:t>
      </w:r>
      <w:proofErr w:type="spellStart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>Теллера</w:t>
      </w:r>
      <w:proofErr w:type="spellEnd"/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 xml:space="preserve"> в конфигурации 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</w:rPr>
        <w:t>d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  <w:lang w:val="ru-RU"/>
        </w:rPr>
        <w:t>⁹, а также является перспективным материалом для применения в качестве активной среды перестраиваемых твердотельных лазеров.</w:t>
      </w:r>
      <w:proofErr w:type="gramEnd"/>
    </w:p>
    <w:p w:rsidR="00EA6BDA" w:rsidRPr="00412B23" w:rsidRDefault="00EA6BDA" w:rsidP="00EA6BD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6BDA" w:rsidRDefault="00EA6BD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6C7E85" w:rsidRPr="006C7E85" w:rsidRDefault="006C7E85" w:rsidP="006C7E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E85">
        <w:rPr>
          <w:rFonts w:ascii="Times New Roman" w:hAnsi="Times New Roman" w:cs="Times New Roman"/>
          <w:b/>
          <w:sz w:val="28"/>
          <w:szCs w:val="28"/>
        </w:rPr>
        <w:lastRenderedPageBreak/>
        <w:t>Самосогласованное модел</w:t>
      </w:r>
      <w:r>
        <w:rPr>
          <w:rFonts w:ascii="Times New Roman" w:hAnsi="Times New Roman" w:cs="Times New Roman"/>
          <w:b/>
          <w:sz w:val="28"/>
          <w:szCs w:val="28"/>
        </w:rPr>
        <w:t xml:space="preserve">ирование сенсорного процесса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C7E85">
        <w:rPr>
          <w:rFonts w:ascii="Times New Roman" w:hAnsi="Times New Roman" w:cs="Times New Roman"/>
          <w:b/>
          <w:sz w:val="28"/>
          <w:szCs w:val="28"/>
        </w:rPr>
        <w:t>полупроводниковых</w:t>
      </w:r>
      <w:proofErr w:type="gramEnd"/>
      <w:r w:rsidRPr="006C7E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7E85">
        <w:rPr>
          <w:rFonts w:ascii="Times New Roman" w:hAnsi="Times New Roman" w:cs="Times New Roman"/>
          <w:b/>
          <w:sz w:val="28"/>
          <w:szCs w:val="28"/>
        </w:rPr>
        <w:t>наноструктурах</w:t>
      </w:r>
      <w:proofErr w:type="spellEnd"/>
      <w:r w:rsidRPr="006C7E85">
        <w:rPr>
          <w:rFonts w:ascii="Times New Roman" w:hAnsi="Times New Roman" w:cs="Times New Roman"/>
          <w:b/>
          <w:sz w:val="28"/>
          <w:szCs w:val="28"/>
        </w:rPr>
        <w:t xml:space="preserve"> с применением методов </w:t>
      </w:r>
      <w:proofErr w:type="spellStart"/>
      <w:r w:rsidRPr="006C7E85">
        <w:rPr>
          <w:rFonts w:ascii="Times New Roman" w:hAnsi="Times New Roman" w:cs="Times New Roman"/>
          <w:b/>
          <w:sz w:val="28"/>
          <w:szCs w:val="28"/>
        </w:rPr>
        <w:t>безградиентной</w:t>
      </w:r>
      <w:proofErr w:type="spellEnd"/>
      <w:r w:rsidRPr="006C7E85">
        <w:rPr>
          <w:rFonts w:ascii="Times New Roman" w:hAnsi="Times New Roman" w:cs="Times New Roman"/>
          <w:b/>
          <w:sz w:val="28"/>
          <w:szCs w:val="28"/>
        </w:rPr>
        <w:t xml:space="preserve"> оптимизации</w:t>
      </w:r>
    </w:p>
    <w:p w:rsidR="006C7E85" w:rsidRPr="006C7E85" w:rsidRDefault="006C7E85" w:rsidP="006C7E85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C7E85">
        <w:rPr>
          <w:rFonts w:ascii="Times New Roman" w:hAnsi="Times New Roman" w:cs="Times New Roman"/>
          <w:i/>
          <w:sz w:val="28"/>
          <w:szCs w:val="28"/>
        </w:rPr>
        <w:t>Курмангалеев</w:t>
      </w:r>
      <w:proofErr w:type="spellEnd"/>
      <w:r w:rsidRPr="006C7E85">
        <w:rPr>
          <w:rFonts w:ascii="Times New Roman" w:hAnsi="Times New Roman" w:cs="Times New Roman"/>
          <w:i/>
          <w:sz w:val="28"/>
          <w:szCs w:val="28"/>
        </w:rPr>
        <w:t xml:space="preserve"> К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6C7E85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C7E85" w:rsidRPr="006C7E85" w:rsidRDefault="006C7E85" w:rsidP="006C7E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85">
        <w:rPr>
          <w:rFonts w:ascii="Times New Roman" w:hAnsi="Times New Roman" w:cs="Times New Roman"/>
          <w:sz w:val="28"/>
          <w:szCs w:val="28"/>
        </w:rPr>
        <w:t xml:space="preserve">Доклад посвящен построению физической модели 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газочувствительных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 xml:space="preserve"> полупроводниковых 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наноструктур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 xml:space="preserve"> и разработке подходов для описания их работы. Развитые вычислительные методы позволяют из сопоставления модели с экспериментальными данными найти фундаментальные параметры сенсорных процессов.</w:t>
      </w:r>
    </w:p>
    <w:p w:rsidR="006C7E85" w:rsidRPr="006C7E85" w:rsidRDefault="006C7E85" w:rsidP="006C7E8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E85">
        <w:rPr>
          <w:rFonts w:ascii="Times New Roman" w:hAnsi="Times New Roman" w:cs="Times New Roman"/>
          <w:sz w:val="28"/>
          <w:szCs w:val="28"/>
        </w:rPr>
        <w:t xml:space="preserve">В основе исследования лежит анализ первичного акта взаимодействия молекул газовой фазы с поверхностью полупроводниковой 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наночастицы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 xml:space="preserve">. В рамках модели 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ионосорбции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Волькенштейна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 xml:space="preserve"> показано, что адсорбция кислорода сопровождается захватом электронов из зоны проводимости с образованием отрицательно заряженных ионов, что приводит к изгибу энергетических зон и формированию области пространственного заряда. Данный механизм определяет электрический отклик современных газовых сенсоров.</w:t>
      </w:r>
    </w:p>
    <w:p w:rsidR="006C7E85" w:rsidRPr="006C7E85" w:rsidRDefault="006C7E85" w:rsidP="006C7E8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E85">
        <w:rPr>
          <w:rFonts w:ascii="Times New Roman" w:hAnsi="Times New Roman" w:cs="Times New Roman"/>
          <w:sz w:val="28"/>
          <w:szCs w:val="28"/>
        </w:rPr>
        <w:t xml:space="preserve">Ключевая трудность моделирования связана с взаимосвязью между поверхностными процессами и объемными свойствами 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наночастицы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 xml:space="preserve">: скорость поверхностных реакций зависит от концентрации электронов у поверхности, которая, в свою очередь, определяется потенциальным барьером, создаваемым уже адсорбированными ионами. Для описания этой взаимозависимости предложен алгоритм поиска самосогласованного решения, основанный на условии 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электронейтральности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 xml:space="preserve"> системы и учете нелинейного распределения потенциала с использованием статистики Ферми–Дирака. Это позволяет количественно рассчитывать сенсорный отклик.</w:t>
      </w:r>
    </w:p>
    <w:p w:rsidR="006C7E85" w:rsidRPr="006C7E85" w:rsidRDefault="006C7E85" w:rsidP="006C7E8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E85">
        <w:rPr>
          <w:rFonts w:ascii="Times New Roman" w:hAnsi="Times New Roman" w:cs="Times New Roman"/>
          <w:sz w:val="28"/>
          <w:szCs w:val="28"/>
        </w:rPr>
        <w:t xml:space="preserve">На заключительном этапе решена обратная задача определения фундаментальных параметров модели по оригинальным экспериментальным данным, полученным специально для верификации предложенного подхода. </w:t>
      </w:r>
    </w:p>
    <w:p w:rsidR="006C7E85" w:rsidRPr="006C7E85" w:rsidRDefault="006C7E85" w:rsidP="006C7E8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E85">
        <w:rPr>
          <w:rFonts w:ascii="Times New Roman" w:hAnsi="Times New Roman" w:cs="Times New Roman"/>
          <w:sz w:val="28"/>
          <w:szCs w:val="28"/>
        </w:rPr>
        <w:t xml:space="preserve">В связи со сложным многомерным ландшафтом целевой функции применен 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безградиентный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 xml:space="preserve"> метод оптимизации PROTES, основанный на тензорных сетях. Такой подход обеспечивает эффективное нахождение неизвестных параметров системы и дает детализированное физическое описание сенсорных процессов.</w:t>
      </w:r>
    </w:p>
    <w:p w:rsidR="006C7E85" w:rsidRDefault="006C7E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C7E85" w:rsidRPr="006C7E85" w:rsidRDefault="006C7E85" w:rsidP="006C7E8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7E8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Структура и проводимость </w:t>
      </w:r>
      <w:proofErr w:type="spellStart"/>
      <w:r w:rsidRPr="006C7E85">
        <w:rPr>
          <w:rFonts w:ascii="Times New Roman" w:hAnsi="Times New Roman" w:cs="Times New Roman"/>
          <w:b/>
          <w:bCs/>
          <w:sz w:val="28"/>
          <w:szCs w:val="28"/>
        </w:rPr>
        <w:t>вольфраматов</w:t>
      </w:r>
      <w:proofErr w:type="spellEnd"/>
      <w:r w:rsidRPr="006C7E85">
        <w:rPr>
          <w:rFonts w:ascii="Times New Roman" w:hAnsi="Times New Roman" w:cs="Times New Roman"/>
          <w:b/>
          <w:bCs/>
          <w:sz w:val="28"/>
          <w:szCs w:val="28"/>
        </w:rPr>
        <w:t xml:space="preserve"> L</w:t>
      </w:r>
      <w:r w:rsidRPr="006C7E85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Pr="006C7E85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6C7E85">
        <w:rPr>
          <w:rFonts w:ascii="Times New Roman" w:hAnsi="Times New Roman" w:cs="Times New Roman"/>
          <w:b/>
          <w:bCs/>
          <w:sz w:val="28"/>
          <w:szCs w:val="28"/>
        </w:rPr>
        <w:t>WO</w:t>
      </w:r>
      <w:r w:rsidRPr="006C7E85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6</w:t>
      </w:r>
      <w:r w:rsidRPr="006C7E85">
        <w:rPr>
          <w:rFonts w:ascii="Times New Roman" w:hAnsi="Times New Roman" w:cs="Times New Roman"/>
          <w:b/>
          <w:bCs/>
          <w:sz w:val="28"/>
          <w:szCs w:val="28"/>
        </w:rPr>
        <w:t xml:space="preserve"> в связи с их каталитической активностью в реакции окислительной конденсации метана</w:t>
      </w:r>
    </w:p>
    <w:p w:rsidR="006C7E85" w:rsidRPr="006C7E85" w:rsidRDefault="006C7E85" w:rsidP="006C7E85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C7E85">
        <w:rPr>
          <w:rFonts w:ascii="Times New Roman" w:hAnsi="Times New Roman" w:cs="Times New Roman"/>
          <w:i/>
          <w:sz w:val="28"/>
          <w:szCs w:val="28"/>
        </w:rPr>
        <w:t>Балдин</w:t>
      </w:r>
      <w:proofErr w:type="spellEnd"/>
      <w:r w:rsidRPr="006C7E85">
        <w:rPr>
          <w:rFonts w:ascii="Times New Roman" w:hAnsi="Times New Roman" w:cs="Times New Roman"/>
          <w:i/>
          <w:sz w:val="28"/>
          <w:szCs w:val="28"/>
        </w:rPr>
        <w:t xml:space="preserve"> Е.Д., </w:t>
      </w:r>
      <w:proofErr w:type="spellStart"/>
      <w:r w:rsidRPr="006C7E85">
        <w:rPr>
          <w:rFonts w:ascii="Times New Roman" w:hAnsi="Times New Roman" w:cs="Times New Roman"/>
          <w:i/>
          <w:sz w:val="28"/>
          <w:szCs w:val="28"/>
        </w:rPr>
        <w:t>Лысков</w:t>
      </w:r>
      <w:proofErr w:type="spellEnd"/>
      <w:r w:rsidRPr="006C7E85">
        <w:rPr>
          <w:rFonts w:ascii="Times New Roman" w:hAnsi="Times New Roman" w:cs="Times New Roman"/>
          <w:i/>
          <w:sz w:val="28"/>
          <w:szCs w:val="28"/>
        </w:rPr>
        <w:t xml:space="preserve"> Н.В, Гордиенко Ю.А., Бычков В.Ю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6C7E85">
        <w:rPr>
          <w:rFonts w:ascii="Times New Roman" w:hAnsi="Times New Roman" w:cs="Times New Roman"/>
          <w:i/>
          <w:sz w:val="28"/>
          <w:szCs w:val="28"/>
        </w:rPr>
        <w:t xml:space="preserve">, Столбов </w:t>
      </w:r>
      <w:r>
        <w:rPr>
          <w:rFonts w:ascii="Times New Roman" w:hAnsi="Times New Roman" w:cs="Times New Roman"/>
          <w:i/>
          <w:sz w:val="28"/>
          <w:szCs w:val="28"/>
        </w:rPr>
        <w:t>Д.</w:t>
      </w:r>
      <w:r w:rsidRPr="006C7E85">
        <w:rPr>
          <w:rFonts w:ascii="Times New Roman" w:hAnsi="Times New Roman" w:cs="Times New Roman"/>
          <w:i/>
          <w:sz w:val="28"/>
          <w:szCs w:val="28"/>
        </w:rPr>
        <w:t xml:space="preserve">Н., </w:t>
      </w:r>
      <w:r>
        <w:rPr>
          <w:rFonts w:ascii="Times New Roman" w:hAnsi="Times New Roman" w:cs="Times New Roman"/>
          <w:i/>
          <w:sz w:val="28"/>
          <w:szCs w:val="28"/>
        </w:rPr>
        <w:t>Воробьева Г.</w:t>
      </w:r>
      <w:r w:rsidRPr="006C7E85">
        <w:rPr>
          <w:rFonts w:ascii="Times New Roman" w:hAnsi="Times New Roman" w:cs="Times New Roman"/>
          <w:i/>
          <w:sz w:val="28"/>
          <w:szCs w:val="28"/>
        </w:rPr>
        <w:t xml:space="preserve">А. </w:t>
      </w:r>
      <w:proofErr w:type="spellStart"/>
      <w:r w:rsidRPr="006C7E85">
        <w:rPr>
          <w:rFonts w:ascii="Times New Roman" w:hAnsi="Times New Roman" w:cs="Times New Roman"/>
          <w:i/>
          <w:sz w:val="28"/>
          <w:szCs w:val="28"/>
        </w:rPr>
        <w:t>Шляхтина</w:t>
      </w:r>
      <w:proofErr w:type="spellEnd"/>
      <w:r w:rsidRPr="006C7E85">
        <w:rPr>
          <w:rFonts w:ascii="Times New Roman" w:hAnsi="Times New Roman" w:cs="Times New Roman"/>
          <w:i/>
          <w:sz w:val="28"/>
          <w:szCs w:val="28"/>
        </w:rPr>
        <w:t xml:space="preserve"> А.В.</w:t>
      </w:r>
    </w:p>
    <w:p w:rsidR="006C7E85" w:rsidRPr="006C7E85" w:rsidRDefault="006C7E85" w:rsidP="006C7E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E85">
        <w:rPr>
          <w:rFonts w:ascii="Times New Roman" w:hAnsi="Times New Roman" w:cs="Times New Roman"/>
          <w:sz w:val="28"/>
          <w:szCs w:val="28"/>
        </w:rPr>
        <w:t xml:space="preserve">Поиск новых материалов, обладающих высокой проводимостью и стабильностью для водородной энергетики, остаётся важным направлением, как и разработка катализаторов для прямого превращения метана в этан и этилен. Поскольку проводящие свойства часто 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коррелируют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 xml:space="preserve"> с каталитической активностью, в работе изучен потенциал 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вольфраматов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 xml:space="preserve"> редкоземельных элементов (Ln</w:t>
      </w:r>
      <w:r w:rsidRPr="006C7E8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C7E85">
        <w:rPr>
          <w:rFonts w:ascii="Times New Roman" w:hAnsi="Times New Roman" w:cs="Times New Roman"/>
          <w:sz w:val="28"/>
          <w:szCs w:val="28"/>
        </w:rPr>
        <w:t>WO</w:t>
      </w:r>
      <w:r w:rsidRPr="006C7E85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6C7E85">
        <w:rPr>
          <w:rFonts w:ascii="Times New Roman" w:hAnsi="Times New Roman" w:cs="Times New Roman"/>
          <w:sz w:val="28"/>
          <w:szCs w:val="28"/>
        </w:rPr>
        <w:t>) в качестве катализаторов окислительной конденсации метана.</w:t>
      </w:r>
    </w:p>
    <w:p w:rsidR="006C7E85" w:rsidRPr="006C7E85" w:rsidRDefault="006C7E85" w:rsidP="006C7E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E85">
        <w:rPr>
          <w:rFonts w:ascii="Times New Roman" w:hAnsi="Times New Roman" w:cs="Times New Roman"/>
          <w:sz w:val="28"/>
          <w:szCs w:val="28"/>
        </w:rPr>
        <w:t xml:space="preserve">Исследовано 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фазообразование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вольфраматов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 xml:space="preserve"> Ln</w:t>
      </w:r>
      <w:r w:rsidRPr="006C7E8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C7E85">
        <w:rPr>
          <w:rFonts w:ascii="Times New Roman" w:hAnsi="Times New Roman" w:cs="Times New Roman"/>
          <w:sz w:val="28"/>
          <w:szCs w:val="28"/>
        </w:rPr>
        <w:t>WO</w:t>
      </w:r>
      <w:r w:rsidRPr="006C7E85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6C7E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Ln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Sm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Eu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Gd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Dy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>), синтезированных из механически активированной смеси оксидов Ln</w:t>
      </w:r>
      <w:r w:rsidRPr="006C7E8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C7E85">
        <w:rPr>
          <w:rFonts w:ascii="Times New Roman" w:hAnsi="Times New Roman" w:cs="Times New Roman"/>
          <w:sz w:val="28"/>
          <w:szCs w:val="28"/>
        </w:rPr>
        <w:t>O</w:t>
      </w:r>
      <w:r w:rsidRPr="006C7E8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C7E85">
        <w:rPr>
          <w:rFonts w:ascii="Times New Roman" w:hAnsi="Times New Roman" w:cs="Times New Roman"/>
          <w:sz w:val="28"/>
          <w:szCs w:val="28"/>
        </w:rPr>
        <w:t xml:space="preserve"> и WO</w:t>
      </w:r>
      <w:r w:rsidRPr="006C7E8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C7E85">
        <w:rPr>
          <w:rFonts w:ascii="Times New Roman" w:hAnsi="Times New Roman" w:cs="Times New Roman"/>
          <w:sz w:val="28"/>
          <w:szCs w:val="28"/>
        </w:rPr>
        <w:t>. Установлено, что для Sm</w:t>
      </w:r>
      <w:r w:rsidRPr="006C7E8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C7E85">
        <w:rPr>
          <w:rFonts w:ascii="Times New Roman" w:hAnsi="Times New Roman" w:cs="Times New Roman"/>
          <w:sz w:val="28"/>
          <w:szCs w:val="28"/>
        </w:rPr>
        <w:t>WO</w:t>
      </w:r>
      <w:r w:rsidRPr="006C7E85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6C7E85">
        <w:rPr>
          <w:rFonts w:ascii="Times New Roman" w:hAnsi="Times New Roman" w:cs="Times New Roman"/>
          <w:sz w:val="28"/>
          <w:szCs w:val="28"/>
        </w:rPr>
        <w:t xml:space="preserve"> реализуется последовательность полиморфных превращений (β → α → δ → 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>). Схожий полиморфизм наблюдается для Dy</w:t>
      </w:r>
      <w:r w:rsidRPr="006C7E8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C7E85">
        <w:rPr>
          <w:rFonts w:ascii="Times New Roman" w:hAnsi="Times New Roman" w:cs="Times New Roman"/>
          <w:sz w:val="28"/>
          <w:szCs w:val="28"/>
        </w:rPr>
        <w:t>WO</w:t>
      </w:r>
      <w:r w:rsidRPr="006C7E85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6C7E85">
        <w:rPr>
          <w:rFonts w:ascii="Times New Roman" w:hAnsi="Times New Roman" w:cs="Times New Roman"/>
          <w:sz w:val="28"/>
          <w:szCs w:val="28"/>
        </w:rPr>
        <w:t>. В то же время для соединений Eu</w:t>
      </w:r>
      <w:r w:rsidRPr="006C7E8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C7E85">
        <w:rPr>
          <w:rFonts w:ascii="Times New Roman" w:hAnsi="Times New Roman" w:cs="Times New Roman"/>
          <w:sz w:val="28"/>
          <w:szCs w:val="28"/>
        </w:rPr>
        <w:t>WO</w:t>
      </w:r>
      <w:r w:rsidRPr="006C7E85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6C7E85">
        <w:rPr>
          <w:rFonts w:ascii="Times New Roman" w:hAnsi="Times New Roman" w:cs="Times New Roman"/>
          <w:sz w:val="28"/>
          <w:szCs w:val="28"/>
        </w:rPr>
        <w:t xml:space="preserve"> и Gd</w:t>
      </w:r>
      <w:r w:rsidRPr="006C7E8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C7E85">
        <w:rPr>
          <w:rFonts w:ascii="Times New Roman" w:hAnsi="Times New Roman" w:cs="Times New Roman"/>
          <w:sz w:val="28"/>
          <w:szCs w:val="28"/>
        </w:rPr>
        <w:t>WO</w:t>
      </w:r>
      <w:r w:rsidRPr="006C7E85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6C7E85">
        <w:rPr>
          <w:rFonts w:ascii="Times New Roman" w:hAnsi="Times New Roman" w:cs="Times New Roman"/>
          <w:sz w:val="28"/>
          <w:szCs w:val="28"/>
        </w:rPr>
        <w:t xml:space="preserve"> стабильна только моноклинная модификация.</w:t>
      </w:r>
    </w:p>
    <w:p w:rsidR="006C7E85" w:rsidRPr="006C7E85" w:rsidRDefault="006C7E85" w:rsidP="006C7E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E85">
        <w:rPr>
          <w:rFonts w:ascii="Times New Roman" w:hAnsi="Times New Roman" w:cs="Times New Roman"/>
          <w:sz w:val="28"/>
          <w:szCs w:val="28"/>
        </w:rPr>
        <w:t xml:space="preserve">Дополнительно синтезированы 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высокоэнтропийные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 xml:space="preserve"> аналоги, в которых один РЗЭ замещён 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эквимолярной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 xml:space="preserve"> комбинацией нескольких других с сохранением среднего ионного радиуса. Данный подход позволил стабилизировать высокотемпературную тетрагональную фазу Ln</w:t>
      </w:r>
      <w:r w:rsidRPr="006C7E8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C7E85">
        <w:rPr>
          <w:rFonts w:ascii="Times New Roman" w:hAnsi="Times New Roman" w:cs="Times New Roman"/>
          <w:sz w:val="28"/>
          <w:szCs w:val="28"/>
        </w:rPr>
        <w:t>WO</w:t>
      </w:r>
      <w:r w:rsidRPr="006C7E85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6C7E85">
        <w:rPr>
          <w:rFonts w:ascii="Times New Roman" w:hAnsi="Times New Roman" w:cs="Times New Roman"/>
          <w:sz w:val="28"/>
          <w:szCs w:val="28"/>
        </w:rPr>
        <w:t>, нестабильную для составов с одним катионом РЗЭ.</w:t>
      </w:r>
    </w:p>
    <w:p w:rsidR="006C7E85" w:rsidRPr="006C7E85" w:rsidRDefault="006C7E85" w:rsidP="006C7E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E85">
        <w:rPr>
          <w:rFonts w:ascii="Times New Roman" w:hAnsi="Times New Roman" w:cs="Times New Roman"/>
          <w:sz w:val="28"/>
          <w:szCs w:val="28"/>
        </w:rPr>
        <w:t xml:space="preserve">Методом 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импедансной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 xml:space="preserve"> спектроскопии установлено, что проводимость </w:t>
      </w:r>
      <w:proofErr w:type="gramStart"/>
      <w:r w:rsidRPr="006C7E85">
        <w:rPr>
          <w:rFonts w:ascii="Times New Roman" w:hAnsi="Times New Roman" w:cs="Times New Roman"/>
          <w:sz w:val="28"/>
          <w:szCs w:val="28"/>
        </w:rPr>
        <w:t>моноклинных</w:t>
      </w:r>
      <w:proofErr w:type="gramEnd"/>
      <w:r w:rsidRPr="006C7E85">
        <w:rPr>
          <w:rFonts w:ascii="Times New Roman" w:hAnsi="Times New Roman" w:cs="Times New Roman"/>
          <w:sz w:val="28"/>
          <w:szCs w:val="28"/>
        </w:rPr>
        <w:t xml:space="preserve"> Ln</w:t>
      </w:r>
      <w:r w:rsidRPr="006C7E8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C7E85">
        <w:rPr>
          <w:rFonts w:ascii="Times New Roman" w:hAnsi="Times New Roman" w:cs="Times New Roman"/>
          <w:sz w:val="28"/>
          <w:szCs w:val="28"/>
        </w:rPr>
        <w:t>WO</w:t>
      </w:r>
      <w:r w:rsidRPr="006C7E85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6C7E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Ln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Sm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Eu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Gd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Dy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>) имеет смешанный (O</w:t>
      </w:r>
      <w:r w:rsidRPr="006C7E85">
        <w:rPr>
          <w:rFonts w:ascii="Times New Roman" w:hAnsi="Times New Roman" w:cs="Times New Roman"/>
          <w:sz w:val="28"/>
          <w:szCs w:val="28"/>
          <w:vertAlign w:val="superscript"/>
        </w:rPr>
        <w:t>2−</w:t>
      </w:r>
      <w:r w:rsidRPr="006C7E85">
        <w:rPr>
          <w:rFonts w:ascii="Times New Roman" w:hAnsi="Times New Roman" w:cs="Times New Roman"/>
          <w:sz w:val="28"/>
          <w:szCs w:val="28"/>
        </w:rPr>
        <w:t xml:space="preserve">/дырочный) характер, в отличие от изоструктурного </w:t>
      </w:r>
      <w:proofErr w:type="spellStart"/>
      <w:r w:rsidRPr="006C7E85">
        <w:rPr>
          <w:rFonts w:ascii="Times New Roman" w:hAnsi="Times New Roman" w:cs="Times New Roman"/>
          <w:sz w:val="28"/>
          <w:szCs w:val="28"/>
          <w:lang w:val="en-US"/>
        </w:rPr>
        <w:t>Nd</w:t>
      </w:r>
      <w:proofErr w:type="spellEnd"/>
      <w:r w:rsidRPr="006C7E8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C7E85">
        <w:rPr>
          <w:rFonts w:ascii="Times New Roman" w:hAnsi="Times New Roman" w:cs="Times New Roman"/>
          <w:sz w:val="28"/>
          <w:szCs w:val="28"/>
        </w:rPr>
        <w:t>WO</w:t>
      </w:r>
      <w:r w:rsidRPr="006C7E85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6C7E85">
        <w:rPr>
          <w:rFonts w:ascii="Times New Roman" w:hAnsi="Times New Roman" w:cs="Times New Roman"/>
          <w:sz w:val="28"/>
          <w:szCs w:val="28"/>
        </w:rPr>
        <w:t xml:space="preserve">, и снижается в ряду 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Eu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Sm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Gd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Dy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 xml:space="preserve">. Низкотемпературные 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полиморфы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 xml:space="preserve"> Sm</w:t>
      </w:r>
      <w:r w:rsidRPr="006C7E8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C7E85">
        <w:rPr>
          <w:rFonts w:ascii="Times New Roman" w:hAnsi="Times New Roman" w:cs="Times New Roman"/>
          <w:sz w:val="28"/>
          <w:szCs w:val="28"/>
        </w:rPr>
        <w:t>WO</w:t>
      </w:r>
      <w:r w:rsidRPr="006C7E85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6C7E85">
        <w:rPr>
          <w:rFonts w:ascii="Times New Roman" w:hAnsi="Times New Roman" w:cs="Times New Roman"/>
          <w:sz w:val="28"/>
          <w:szCs w:val="28"/>
        </w:rPr>
        <w:t xml:space="preserve"> (β, α), как и 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высокоэнтропийные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 xml:space="preserve"> тетрагональные фазы, являются чистыми </w:t>
      </w:r>
      <w:proofErr w:type="spellStart"/>
      <w:proofErr w:type="gramStart"/>
      <w:r w:rsidRPr="006C7E85">
        <w:rPr>
          <w:rFonts w:ascii="Times New Roman" w:hAnsi="Times New Roman" w:cs="Times New Roman"/>
          <w:sz w:val="28"/>
          <w:szCs w:val="28"/>
        </w:rPr>
        <w:t>кислород-ионными</w:t>
      </w:r>
      <w:proofErr w:type="spellEnd"/>
      <w:proofErr w:type="gramEnd"/>
      <w:r w:rsidRPr="006C7E85">
        <w:rPr>
          <w:rFonts w:ascii="Times New Roman" w:hAnsi="Times New Roman" w:cs="Times New Roman"/>
          <w:sz w:val="28"/>
          <w:szCs w:val="28"/>
        </w:rPr>
        <w:t xml:space="preserve"> проводниками. </w:t>
      </w:r>
      <w:proofErr w:type="gramStart"/>
      <w:r w:rsidRPr="006C7E85">
        <w:rPr>
          <w:rFonts w:ascii="Times New Roman" w:hAnsi="Times New Roman" w:cs="Times New Roman"/>
          <w:sz w:val="28"/>
          <w:szCs w:val="28"/>
        </w:rPr>
        <w:t>При этом проводимость последних на порядок превышает таковую для однокомпонентных аналогов.</w:t>
      </w:r>
      <w:proofErr w:type="gramEnd"/>
    </w:p>
    <w:p w:rsidR="006C7E85" w:rsidRPr="006C7E85" w:rsidRDefault="006C7E85" w:rsidP="006C7E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E85">
        <w:rPr>
          <w:rFonts w:ascii="Times New Roman" w:hAnsi="Times New Roman" w:cs="Times New Roman"/>
          <w:sz w:val="28"/>
          <w:szCs w:val="28"/>
        </w:rPr>
        <w:lastRenderedPageBreak/>
        <w:t xml:space="preserve">Показано, что электропроводность 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вольфраматов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 xml:space="preserve"> определяет их каталитическую активность в реакции окислительной конденсации метана. Активность 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коррелирует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 xml:space="preserve"> с величиной смешанной проводимости, снижаясь в ряду 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Eu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Sm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Gd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Dy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>. Наибольший выход C</w:t>
      </w:r>
      <w:r w:rsidRPr="006C7E8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C7E85">
        <w:rPr>
          <w:rFonts w:ascii="Times New Roman" w:hAnsi="Times New Roman" w:cs="Times New Roman"/>
          <w:sz w:val="28"/>
          <w:szCs w:val="28"/>
        </w:rPr>
        <w:t>-продуктов (5.9%) показал моноклинный Eu</w:t>
      </w:r>
      <w:r w:rsidRPr="006C7E8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C7E85">
        <w:rPr>
          <w:rFonts w:ascii="Times New Roman" w:hAnsi="Times New Roman" w:cs="Times New Roman"/>
          <w:sz w:val="28"/>
          <w:szCs w:val="28"/>
        </w:rPr>
        <w:t>WO</w:t>
      </w:r>
      <w:r w:rsidRPr="006C7E85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6C7E85">
        <w:rPr>
          <w:rFonts w:ascii="Times New Roman" w:hAnsi="Times New Roman" w:cs="Times New Roman"/>
          <w:sz w:val="28"/>
          <w:szCs w:val="28"/>
        </w:rPr>
        <w:t xml:space="preserve">, обладающий максимальной проводимостью (конверсия метана 14%, селективность 42%). </w:t>
      </w:r>
      <w:proofErr w:type="gramStart"/>
      <w:r w:rsidRPr="006C7E85">
        <w:rPr>
          <w:rFonts w:ascii="Times New Roman" w:hAnsi="Times New Roman" w:cs="Times New Roman"/>
          <w:sz w:val="28"/>
          <w:szCs w:val="28"/>
        </w:rPr>
        <w:t xml:space="preserve">Среди ионных проводников лучший результат (выход 4.6%, конверсия 12%, селективность 38%) достигнут на </w:t>
      </w:r>
      <w:proofErr w:type="spellStart"/>
      <w:r w:rsidRPr="006C7E85">
        <w:rPr>
          <w:rFonts w:ascii="Times New Roman" w:hAnsi="Times New Roman" w:cs="Times New Roman"/>
          <w:sz w:val="28"/>
          <w:szCs w:val="28"/>
        </w:rPr>
        <w:t>высокоэнтропийном</w:t>
      </w:r>
      <w:proofErr w:type="spellEnd"/>
      <w:r w:rsidRPr="006C7E85">
        <w:rPr>
          <w:rFonts w:ascii="Times New Roman" w:hAnsi="Times New Roman" w:cs="Times New Roman"/>
          <w:sz w:val="28"/>
          <w:szCs w:val="28"/>
        </w:rPr>
        <w:t xml:space="preserve"> тетрагональном (La</w:t>
      </w:r>
      <w:r w:rsidRPr="006C7E85">
        <w:rPr>
          <w:rFonts w:ascii="Times New Roman" w:hAnsi="Times New Roman" w:cs="Times New Roman"/>
          <w:sz w:val="28"/>
          <w:szCs w:val="28"/>
          <w:vertAlign w:val="subscript"/>
        </w:rPr>
        <w:t>0.2</w:t>
      </w:r>
      <w:r w:rsidRPr="006C7E85">
        <w:rPr>
          <w:rFonts w:ascii="Times New Roman" w:hAnsi="Times New Roman" w:cs="Times New Roman"/>
          <w:sz w:val="28"/>
          <w:szCs w:val="28"/>
        </w:rPr>
        <w:t>Nd</w:t>
      </w:r>
      <w:r w:rsidRPr="006C7E85">
        <w:rPr>
          <w:rFonts w:ascii="Times New Roman" w:hAnsi="Times New Roman" w:cs="Times New Roman"/>
          <w:sz w:val="28"/>
          <w:szCs w:val="28"/>
          <w:vertAlign w:val="subscript"/>
        </w:rPr>
        <w:t>0.2</w:t>
      </w:r>
      <w:r w:rsidRPr="006C7E85">
        <w:rPr>
          <w:rFonts w:ascii="Times New Roman" w:hAnsi="Times New Roman" w:cs="Times New Roman"/>
          <w:sz w:val="28"/>
          <w:szCs w:val="28"/>
        </w:rPr>
        <w:t>Gd</w:t>
      </w:r>
      <w:r w:rsidRPr="006C7E85">
        <w:rPr>
          <w:rFonts w:ascii="Times New Roman" w:hAnsi="Times New Roman" w:cs="Times New Roman"/>
          <w:sz w:val="28"/>
          <w:szCs w:val="28"/>
          <w:vertAlign w:val="subscript"/>
        </w:rPr>
        <w:t>0.2</w:t>
      </w:r>
      <w:r w:rsidRPr="006C7E85">
        <w:rPr>
          <w:rFonts w:ascii="Times New Roman" w:hAnsi="Times New Roman" w:cs="Times New Roman"/>
          <w:sz w:val="28"/>
          <w:szCs w:val="28"/>
        </w:rPr>
        <w:t>Tm</w:t>
      </w:r>
      <w:r w:rsidRPr="006C7E85">
        <w:rPr>
          <w:rFonts w:ascii="Times New Roman" w:hAnsi="Times New Roman" w:cs="Times New Roman"/>
          <w:sz w:val="28"/>
          <w:szCs w:val="28"/>
          <w:vertAlign w:val="subscript"/>
        </w:rPr>
        <w:t>0.2</w:t>
      </w:r>
      <w:r w:rsidRPr="006C7E85">
        <w:rPr>
          <w:rFonts w:ascii="Times New Roman" w:hAnsi="Times New Roman" w:cs="Times New Roman"/>
          <w:sz w:val="28"/>
          <w:szCs w:val="28"/>
        </w:rPr>
        <w:t>Y</w:t>
      </w:r>
      <w:r w:rsidRPr="006C7E85">
        <w:rPr>
          <w:rFonts w:ascii="Times New Roman" w:hAnsi="Times New Roman" w:cs="Times New Roman"/>
          <w:sz w:val="28"/>
          <w:szCs w:val="28"/>
          <w:vertAlign w:val="subscript"/>
        </w:rPr>
        <w:t>0.2</w:t>
      </w:r>
      <w:r w:rsidRPr="006C7E85">
        <w:rPr>
          <w:rFonts w:ascii="Times New Roman" w:hAnsi="Times New Roman" w:cs="Times New Roman"/>
          <w:sz w:val="28"/>
          <w:szCs w:val="28"/>
        </w:rPr>
        <w:t>)</w:t>
      </w:r>
      <w:r w:rsidRPr="006C7E8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C7E85">
        <w:rPr>
          <w:rFonts w:ascii="Times New Roman" w:hAnsi="Times New Roman" w:cs="Times New Roman"/>
          <w:sz w:val="28"/>
          <w:szCs w:val="28"/>
        </w:rPr>
        <w:t>WO</w:t>
      </w:r>
      <w:r w:rsidRPr="006C7E85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6C7E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C7E85">
        <w:rPr>
          <w:rFonts w:ascii="Times New Roman" w:hAnsi="Times New Roman" w:cs="Times New Roman"/>
          <w:sz w:val="28"/>
          <w:szCs w:val="28"/>
        </w:rPr>
        <w:t xml:space="preserve"> Результаты подтверждают перспективность поиска катализаторов конверсии метана среди материалов с высокой смешанной проводимостью (например, катодов для ТОТЭ), и наоборот.</w:t>
      </w:r>
    </w:p>
    <w:p w:rsidR="006C7E85" w:rsidRDefault="006C7E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C7E85" w:rsidRPr="006C7E85" w:rsidRDefault="006C7E85" w:rsidP="006C7E85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7E85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Нестехиометрический алюминат лантана: структура и каталитические свойства в процессе парциального окисления метана.</w:t>
      </w:r>
    </w:p>
    <w:p w:rsidR="006C7E85" w:rsidRPr="006C7E85" w:rsidRDefault="006C7E85" w:rsidP="006C7E85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C7E85">
        <w:rPr>
          <w:rFonts w:ascii="Times New Roman" w:eastAsia="Calibri" w:hAnsi="Times New Roman" w:cs="Times New Roman"/>
          <w:i/>
          <w:sz w:val="28"/>
          <w:szCs w:val="28"/>
        </w:rPr>
        <w:t xml:space="preserve">Любимов Е.Ю., Васютин П.Р., </w:t>
      </w:r>
      <w:proofErr w:type="gramStart"/>
      <w:r w:rsidRPr="006C7E85">
        <w:rPr>
          <w:rFonts w:ascii="Times New Roman" w:eastAsia="Calibri" w:hAnsi="Times New Roman" w:cs="Times New Roman"/>
          <w:i/>
          <w:sz w:val="28"/>
          <w:szCs w:val="28"/>
        </w:rPr>
        <w:t>Синев</w:t>
      </w:r>
      <w:proofErr w:type="gramEnd"/>
      <w:r w:rsidRPr="006C7E85">
        <w:rPr>
          <w:rFonts w:ascii="Times New Roman" w:eastAsia="Calibri" w:hAnsi="Times New Roman" w:cs="Times New Roman"/>
          <w:i/>
          <w:sz w:val="28"/>
          <w:szCs w:val="28"/>
        </w:rPr>
        <w:t xml:space="preserve"> М.Ю., Гордиенко Ю.А.</w:t>
      </w:r>
    </w:p>
    <w:p w:rsidR="006C7E85" w:rsidRPr="006C7E85" w:rsidRDefault="006C7E85" w:rsidP="006C7E8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  <w:r w:rsidRPr="006C7E85">
        <w:rPr>
          <w:rFonts w:ascii="Times New Roman" w:eastAsia="Calibri" w:hAnsi="Times New Roman" w:cs="Times New Roman"/>
          <w:sz w:val="28"/>
        </w:rPr>
        <w:t xml:space="preserve">Соединения со структурой перовскита общей формулы </w:t>
      </w:r>
      <w:r w:rsidRPr="006C7E85">
        <w:rPr>
          <w:rFonts w:ascii="Times New Roman" w:eastAsia="Calibri" w:hAnsi="Times New Roman" w:cs="Times New Roman"/>
          <w:sz w:val="28"/>
          <w:lang w:val="en-US"/>
        </w:rPr>
        <w:t>ABX</w:t>
      </w:r>
      <w:r w:rsidRPr="006C7E85">
        <w:rPr>
          <w:rFonts w:ascii="Times New Roman" w:eastAsia="Calibri" w:hAnsi="Times New Roman" w:cs="Times New Roman"/>
          <w:sz w:val="28"/>
          <w:vertAlign w:val="subscript"/>
        </w:rPr>
        <w:t>3</w:t>
      </w:r>
      <w:r w:rsidRPr="006C7E85">
        <w:rPr>
          <w:rFonts w:ascii="Times New Roman" w:eastAsia="Calibri" w:hAnsi="Times New Roman" w:cs="Times New Roman"/>
          <w:sz w:val="28"/>
        </w:rPr>
        <w:t xml:space="preserve"> содержат в своём составе катионы, характеризующиеся </w:t>
      </w:r>
      <w:proofErr w:type="gramStart"/>
      <w:r w:rsidRPr="006C7E85">
        <w:rPr>
          <w:rFonts w:ascii="Times New Roman" w:eastAsia="Calibri" w:hAnsi="Times New Roman" w:cs="Times New Roman"/>
          <w:sz w:val="28"/>
        </w:rPr>
        <w:t>существенно различными</w:t>
      </w:r>
      <w:proofErr w:type="gramEnd"/>
      <w:r w:rsidRPr="006C7E85">
        <w:rPr>
          <w:rFonts w:ascii="Times New Roman" w:eastAsia="Calibri" w:hAnsi="Times New Roman" w:cs="Times New Roman"/>
          <w:sz w:val="28"/>
        </w:rPr>
        <w:t xml:space="preserve"> величинами ионных радиусов (</w:t>
      </w:r>
      <w:proofErr w:type="spellStart"/>
      <w:r w:rsidRPr="006C7E85">
        <w:rPr>
          <w:rFonts w:ascii="Times New Roman" w:eastAsia="Calibri" w:hAnsi="Times New Roman" w:cs="Times New Roman"/>
          <w:i/>
          <w:sz w:val="28"/>
          <w:lang w:val="en-US"/>
        </w:rPr>
        <w:t>r</w:t>
      </w:r>
      <w:r w:rsidRPr="006C7E85">
        <w:rPr>
          <w:rFonts w:ascii="Times New Roman" w:eastAsia="Calibri" w:hAnsi="Times New Roman" w:cs="Times New Roman"/>
          <w:sz w:val="28"/>
          <w:vertAlign w:val="subscript"/>
          <w:lang w:val="en-US"/>
        </w:rPr>
        <w:t>A</w:t>
      </w:r>
      <w:proofErr w:type="spellEnd"/>
      <w:r w:rsidRPr="006C7E85">
        <w:rPr>
          <w:rFonts w:ascii="Times New Roman" w:eastAsia="Calibri" w:hAnsi="Times New Roman" w:cs="Times New Roman"/>
          <w:sz w:val="28"/>
        </w:rPr>
        <w:t xml:space="preserve"> &gt; </w:t>
      </w:r>
      <w:proofErr w:type="spellStart"/>
      <w:r w:rsidRPr="006C7E85">
        <w:rPr>
          <w:rFonts w:ascii="Times New Roman" w:eastAsia="Calibri" w:hAnsi="Times New Roman" w:cs="Times New Roman"/>
          <w:i/>
          <w:sz w:val="28"/>
          <w:lang w:val="en-US"/>
        </w:rPr>
        <w:t>r</w:t>
      </w:r>
      <w:r w:rsidRPr="006C7E85">
        <w:rPr>
          <w:rFonts w:ascii="Times New Roman" w:eastAsia="Calibri" w:hAnsi="Times New Roman" w:cs="Times New Roman"/>
          <w:sz w:val="28"/>
          <w:vertAlign w:val="subscript"/>
          <w:lang w:val="en-US"/>
        </w:rPr>
        <w:t>B</w:t>
      </w:r>
      <w:proofErr w:type="spellEnd"/>
      <w:r w:rsidRPr="006C7E85">
        <w:rPr>
          <w:rFonts w:ascii="Times New Roman" w:eastAsia="Calibri" w:hAnsi="Times New Roman" w:cs="Times New Roman"/>
          <w:sz w:val="28"/>
        </w:rPr>
        <w:t>) и координационными числами (</w:t>
      </w:r>
      <w:proofErr w:type="spellStart"/>
      <w:r w:rsidRPr="006C7E85">
        <w:rPr>
          <w:rFonts w:ascii="Times New Roman" w:eastAsia="Calibri" w:hAnsi="Times New Roman" w:cs="Times New Roman"/>
          <w:i/>
          <w:sz w:val="28"/>
          <w:lang w:val="en-US"/>
        </w:rPr>
        <w:t>n</w:t>
      </w:r>
      <w:r w:rsidRPr="006C7E85">
        <w:rPr>
          <w:rFonts w:ascii="Times New Roman" w:eastAsia="Calibri" w:hAnsi="Times New Roman" w:cs="Times New Roman"/>
          <w:sz w:val="28"/>
          <w:vertAlign w:val="subscript"/>
          <w:lang w:val="en-US"/>
        </w:rPr>
        <w:t>A</w:t>
      </w:r>
      <w:proofErr w:type="spellEnd"/>
      <w:r w:rsidRPr="006C7E85">
        <w:rPr>
          <w:rFonts w:ascii="Times New Roman" w:eastAsia="Calibri" w:hAnsi="Times New Roman" w:cs="Times New Roman"/>
          <w:sz w:val="28"/>
        </w:rPr>
        <w:t xml:space="preserve"> = 12, </w:t>
      </w:r>
      <w:proofErr w:type="spellStart"/>
      <w:r w:rsidRPr="006C7E85">
        <w:rPr>
          <w:rFonts w:ascii="Times New Roman" w:eastAsia="Calibri" w:hAnsi="Times New Roman" w:cs="Times New Roman"/>
          <w:i/>
          <w:sz w:val="28"/>
          <w:lang w:val="en-US"/>
        </w:rPr>
        <w:t>n</w:t>
      </w:r>
      <w:r w:rsidRPr="006C7E85">
        <w:rPr>
          <w:rFonts w:ascii="Times New Roman" w:eastAsia="Calibri" w:hAnsi="Times New Roman" w:cs="Times New Roman"/>
          <w:sz w:val="28"/>
          <w:vertAlign w:val="subscript"/>
          <w:lang w:val="en-US"/>
        </w:rPr>
        <w:t>B</w:t>
      </w:r>
      <w:proofErr w:type="spellEnd"/>
      <w:r w:rsidRPr="006C7E85">
        <w:rPr>
          <w:rFonts w:ascii="Times New Roman" w:eastAsia="Calibri" w:hAnsi="Times New Roman" w:cs="Times New Roman"/>
          <w:sz w:val="28"/>
        </w:rPr>
        <w:t xml:space="preserve"> = 6), которые образуют две катионные подрешётки. Идеальная кристаллическая решетка реализуется при соотношении катионов </w:t>
      </w:r>
      <w:r w:rsidRPr="006C7E85">
        <w:rPr>
          <w:rFonts w:ascii="Times New Roman" w:eastAsia="Calibri" w:hAnsi="Times New Roman" w:cs="Times New Roman"/>
          <w:sz w:val="28"/>
          <w:lang w:val="en-US"/>
        </w:rPr>
        <w:t>A</w:t>
      </w:r>
      <w:proofErr w:type="gramStart"/>
      <w:r w:rsidRPr="006C7E85">
        <w:rPr>
          <w:rFonts w:ascii="Times New Roman" w:eastAsia="Calibri" w:hAnsi="Times New Roman" w:cs="Times New Roman"/>
          <w:sz w:val="28"/>
        </w:rPr>
        <w:t xml:space="preserve"> :</w:t>
      </w:r>
      <w:proofErr w:type="gramEnd"/>
      <w:r w:rsidRPr="006C7E85">
        <w:rPr>
          <w:rFonts w:ascii="Times New Roman" w:eastAsia="Calibri" w:hAnsi="Times New Roman" w:cs="Times New Roman"/>
          <w:sz w:val="28"/>
        </w:rPr>
        <w:t xml:space="preserve"> </w:t>
      </w:r>
      <w:r w:rsidRPr="006C7E85">
        <w:rPr>
          <w:rFonts w:ascii="Times New Roman" w:eastAsia="Calibri" w:hAnsi="Times New Roman" w:cs="Times New Roman"/>
          <w:sz w:val="28"/>
          <w:lang w:val="en-US"/>
        </w:rPr>
        <w:t>B</w:t>
      </w:r>
      <w:r w:rsidRPr="006C7E85">
        <w:rPr>
          <w:rFonts w:ascii="Times New Roman" w:eastAsia="Calibri" w:hAnsi="Times New Roman" w:cs="Times New Roman"/>
          <w:sz w:val="28"/>
        </w:rPr>
        <w:t xml:space="preserve"> = 1:1. Однако её получение большинством существующих методов затруднительно, поскольку в процессе синтеза сложно обеспечить строго стехиометрическое распределение компонентов по всему объёму системы. Отклонение от указанного соотношения может приводить к образованию вакансий в одной из катионных подрешёток и к дефициту положительного заряда в решётке в целом. При отсутствии в составе соединения катионов, способных изменять степень окисления, этот дефицит может компенсироваться только образованием кислородных вакансий, структурных </w:t>
      </w:r>
      <w:r w:rsidRPr="006C7E85">
        <w:rPr>
          <w:rFonts w:ascii="Times New Roman" w:eastAsia="Calibri" w:hAnsi="Times New Roman" w:cs="Times New Roman"/>
          <w:sz w:val="28"/>
          <w:lang w:val="en-US"/>
        </w:rPr>
        <w:t>OH</w:t>
      </w:r>
      <w:r w:rsidRPr="006C7E85">
        <w:rPr>
          <w:rFonts w:ascii="Times New Roman" w:eastAsia="Calibri" w:hAnsi="Times New Roman" w:cs="Times New Roman"/>
          <w:sz w:val="28"/>
        </w:rPr>
        <w:t xml:space="preserve">-групп или </w:t>
      </w:r>
      <w:proofErr w:type="spellStart"/>
      <w:proofErr w:type="gramStart"/>
      <w:r w:rsidRPr="006C7E85">
        <w:rPr>
          <w:rFonts w:ascii="Times New Roman" w:eastAsia="Calibri" w:hAnsi="Times New Roman" w:cs="Times New Roman"/>
          <w:sz w:val="28"/>
        </w:rPr>
        <w:t>ион-радикалов</w:t>
      </w:r>
      <w:proofErr w:type="spellEnd"/>
      <w:proofErr w:type="gramEnd"/>
      <w:r w:rsidRPr="006C7E85">
        <w:rPr>
          <w:rFonts w:ascii="Times New Roman" w:eastAsia="Calibri" w:hAnsi="Times New Roman" w:cs="Times New Roman"/>
          <w:sz w:val="28"/>
        </w:rPr>
        <w:t xml:space="preserve"> </w:t>
      </w:r>
      <w:r w:rsidRPr="006C7E85">
        <w:rPr>
          <w:rFonts w:ascii="Times New Roman" w:eastAsia="Calibri" w:hAnsi="Times New Roman" w:cs="Times New Roman"/>
          <w:sz w:val="28"/>
          <w:lang w:val="en-US"/>
        </w:rPr>
        <w:t>O</w:t>
      </w:r>
      <w:r w:rsidRPr="006C7E85">
        <w:rPr>
          <w:rFonts w:ascii="Times New Roman" w:eastAsia="Calibri" w:hAnsi="Times New Roman" w:cs="Times New Roman"/>
          <w:sz w:val="28"/>
          <w:vertAlign w:val="superscript"/>
        </w:rPr>
        <w:t>–</w:t>
      </w:r>
      <w:r w:rsidRPr="006C7E85">
        <w:rPr>
          <w:rFonts w:ascii="Times New Roman" w:eastAsia="Calibri" w:hAnsi="Times New Roman" w:cs="Times New Roman"/>
          <w:sz w:val="28"/>
        </w:rPr>
        <w:t>. Эти дефекты кристаллической решётки могут служить центрами активации реагентов в различных каталитических реакциях.</w:t>
      </w:r>
    </w:p>
    <w:p w:rsidR="006C7E85" w:rsidRPr="006C7E85" w:rsidRDefault="006C7E85" w:rsidP="006C7E8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  <w:r w:rsidRPr="006C7E85">
        <w:rPr>
          <w:rFonts w:ascii="Times New Roman" w:eastAsia="Calibri" w:hAnsi="Times New Roman" w:cs="Times New Roman"/>
          <w:sz w:val="28"/>
        </w:rPr>
        <w:t xml:space="preserve">Алюминат лантана </w:t>
      </w:r>
      <w:proofErr w:type="spellStart"/>
      <w:r w:rsidRPr="006C7E85">
        <w:rPr>
          <w:rFonts w:ascii="Times New Roman" w:eastAsia="Calibri" w:hAnsi="Times New Roman" w:cs="Times New Roman"/>
          <w:sz w:val="28"/>
          <w:lang w:val="en-US"/>
        </w:rPr>
        <w:t>LaAlO</w:t>
      </w:r>
      <w:proofErr w:type="spellEnd"/>
      <w:r w:rsidRPr="006C7E85">
        <w:rPr>
          <w:rFonts w:ascii="Times New Roman" w:eastAsia="Calibri" w:hAnsi="Times New Roman" w:cs="Times New Roman"/>
          <w:sz w:val="28"/>
          <w:vertAlign w:val="subscript"/>
        </w:rPr>
        <w:t>3</w:t>
      </w:r>
      <w:r w:rsidRPr="006C7E85">
        <w:rPr>
          <w:rFonts w:ascii="Times New Roman" w:eastAsia="Calibri" w:hAnsi="Times New Roman" w:cs="Times New Roman"/>
          <w:sz w:val="28"/>
        </w:rPr>
        <w:t xml:space="preserve"> со структурой перовскита известен как один из эффективных катализаторов процессов получения олефинов окислением лёгких </w:t>
      </w:r>
      <w:proofErr w:type="spellStart"/>
      <w:r w:rsidRPr="006C7E85">
        <w:rPr>
          <w:rFonts w:ascii="Times New Roman" w:eastAsia="Calibri" w:hAnsi="Times New Roman" w:cs="Times New Roman"/>
          <w:sz w:val="28"/>
        </w:rPr>
        <w:t>алканов</w:t>
      </w:r>
      <w:proofErr w:type="spellEnd"/>
      <w:r w:rsidRPr="006C7E85">
        <w:rPr>
          <w:rFonts w:ascii="Times New Roman" w:eastAsia="Calibri" w:hAnsi="Times New Roman" w:cs="Times New Roman"/>
          <w:sz w:val="28"/>
        </w:rPr>
        <w:t xml:space="preserve">, в частности окислительной конденсации метана (ОКМ). Целью данной работы является установления связи между отклонениями от стехиометрического соотношения </w:t>
      </w:r>
      <w:r w:rsidRPr="006C7E85">
        <w:rPr>
          <w:rFonts w:ascii="Times New Roman" w:eastAsia="Calibri" w:hAnsi="Times New Roman" w:cs="Times New Roman"/>
          <w:sz w:val="28"/>
          <w:lang w:val="en-US"/>
        </w:rPr>
        <w:t>La</w:t>
      </w:r>
      <w:proofErr w:type="gramStart"/>
      <w:r w:rsidRPr="006C7E85">
        <w:rPr>
          <w:rFonts w:ascii="Times New Roman" w:eastAsia="Calibri" w:hAnsi="Times New Roman" w:cs="Times New Roman"/>
          <w:sz w:val="28"/>
        </w:rPr>
        <w:t xml:space="preserve"> :</w:t>
      </w:r>
      <w:proofErr w:type="gramEnd"/>
      <w:r w:rsidRPr="006C7E85">
        <w:rPr>
          <w:rFonts w:ascii="Times New Roman" w:eastAsia="Calibri" w:hAnsi="Times New Roman" w:cs="Times New Roman"/>
          <w:sz w:val="28"/>
        </w:rPr>
        <w:t xml:space="preserve"> </w:t>
      </w:r>
      <w:r w:rsidRPr="006C7E85">
        <w:rPr>
          <w:rFonts w:ascii="Times New Roman" w:eastAsia="Calibri" w:hAnsi="Times New Roman" w:cs="Times New Roman"/>
          <w:sz w:val="28"/>
          <w:lang w:val="en-US"/>
        </w:rPr>
        <w:t>Al</w:t>
      </w:r>
      <w:r w:rsidRPr="006C7E85">
        <w:rPr>
          <w:rFonts w:ascii="Times New Roman" w:eastAsia="Calibri" w:hAnsi="Times New Roman" w:cs="Times New Roman"/>
          <w:sz w:val="28"/>
        </w:rPr>
        <w:t xml:space="preserve"> = </w:t>
      </w:r>
      <w:proofErr w:type="gramStart"/>
      <w:r w:rsidRPr="006C7E85">
        <w:rPr>
          <w:rFonts w:ascii="Times New Roman" w:eastAsia="Calibri" w:hAnsi="Times New Roman" w:cs="Times New Roman"/>
          <w:sz w:val="28"/>
        </w:rPr>
        <w:t>1 :</w:t>
      </w:r>
      <w:proofErr w:type="gramEnd"/>
      <w:r w:rsidRPr="006C7E85">
        <w:rPr>
          <w:rFonts w:ascii="Times New Roman" w:eastAsia="Calibri" w:hAnsi="Times New Roman" w:cs="Times New Roman"/>
          <w:sz w:val="28"/>
        </w:rPr>
        <w:t xml:space="preserve"> 1, структурой алюмината лантана и каталитическим свойствами в процессе ОКМ.</w:t>
      </w:r>
    </w:p>
    <w:p w:rsidR="006C7E85" w:rsidRPr="006C7E85" w:rsidRDefault="006C7E85" w:rsidP="006C7E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C7E85">
        <w:rPr>
          <w:rFonts w:ascii="Times New Roman" w:eastAsia="Calibri" w:hAnsi="Times New Roman" w:cs="Times New Roman"/>
          <w:sz w:val="28"/>
        </w:rPr>
        <w:t xml:space="preserve">Образцы </w:t>
      </w:r>
      <w:r w:rsidRPr="006C7E85">
        <w:rPr>
          <w:rFonts w:ascii="Times New Roman" w:eastAsia="Calibri" w:hAnsi="Times New Roman" w:cs="Times New Roman"/>
          <w:sz w:val="28"/>
          <w:lang w:val="en-US"/>
        </w:rPr>
        <w:t>La</w:t>
      </w:r>
      <w:r w:rsidRPr="006C7E85">
        <w:rPr>
          <w:rFonts w:ascii="Times New Roman" w:eastAsia="Calibri" w:hAnsi="Times New Roman" w:cs="Times New Roman"/>
          <w:sz w:val="28"/>
          <w:vertAlign w:val="subscript"/>
        </w:rPr>
        <w:t>1+</w:t>
      </w:r>
      <w:proofErr w:type="spellStart"/>
      <w:r w:rsidRPr="006C7E85">
        <w:rPr>
          <w:rFonts w:ascii="Times New Roman" w:eastAsia="Calibri" w:hAnsi="Times New Roman" w:cs="Times New Roman"/>
          <w:sz w:val="28"/>
          <w:vertAlign w:val="subscript"/>
          <w:lang w:val="en-US"/>
        </w:rPr>
        <w:t>x</w:t>
      </w:r>
      <w:r w:rsidRPr="006C7E85">
        <w:rPr>
          <w:rFonts w:ascii="Times New Roman" w:eastAsia="Calibri" w:hAnsi="Times New Roman" w:cs="Times New Roman"/>
          <w:sz w:val="28"/>
          <w:lang w:val="en-US"/>
        </w:rPr>
        <w:t>AlO</w:t>
      </w:r>
      <w:proofErr w:type="spellEnd"/>
      <w:r w:rsidRPr="006C7E85">
        <w:rPr>
          <w:rFonts w:ascii="Times New Roman" w:eastAsia="Calibri" w:hAnsi="Times New Roman" w:cs="Times New Roman"/>
          <w:sz w:val="28"/>
          <w:vertAlign w:val="subscript"/>
        </w:rPr>
        <w:t>3</w:t>
      </w:r>
      <w:r w:rsidRPr="006C7E85">
        <w:rPr>
          <w:rFonts w:ascii="Times New Roman" w:eastAsia="Calibri" w:hAnsi="Times New Roman" w:cs="Times New Roman"/>
          <w:sz w:val="28"/>
        </w:rPr>
        <w:t xml:space="preserve"> (-0.1 &lt; </w:t>
      </w:r>
      <w:r w:rsidRPr="006C7E85">
        <w:rPr>
          <w:rFonts w:ascii="Times New Roman" w:eastAsia="Calibri" w:hAnsi="Times New Roman" w:cs="Times New Roman"/>
          <w:sz w:val="28"/>
          <w:lang w:val="en-US"/>
        </w:rPr>
        <w:t>x</w:t>
      </w:r>
      <w:r w:rsidRPr="006C7E85">
        <w:rPr>
          <w:rFonts w:ascii="Times New Roman" w:eastAsia="Calibri" w:hAnsi="Times New Roman" w:cs="Times New Roman"/>
          <w:sz w:val="28"/>
        </w:rPr>
        <w:t xml:space="preserve"> &lt; 0.1) получали методом пропитки по </w:t>
      </w:r>
      <w:proofErr w:type="spellStart"/>
      <w:r w:rsidRPr="006C7E85">
        <w:rPr>
          <w:rFonts w:ascii="Times New Roman" w:eastAsia="Calibri" w:hAnsi="Times New Roman" w:cs="Times New Roman"/>
          <w:sz w:val="28"/>
        </w:rPr>
        <w:t>влагоёмкости</w:t>
      </w:r>
      <w:proofErr w:type="spellEnd"/>
      <w:r w:rsidRPr="006C7E85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6C7E85">
        <w:rPr>
          <w:rFonts w:ascii="Times New Roman" w:eastAsia="Calibri" w:hAnsi="Times New Roman" w:cs="Times New Roman"/>
          <w:sz w:val="28"/>
        </w:rPr>
        <w:t>беззольной</w:t>
      </w:r>
      <w:proofErr w:type="spellEnd"/>
      <w:r w:rsidRPr="006C7E85">
        <w:rPr>
          <w:rFonts w:ascii="Times New Roman" w:eastAsia="Calibri" w:hAnsi="Times New Roman" w:cs="Times New Roman"/>
          <w:sz w:val="28"/>
        </w:rPr>
        <w:t xml:space="preserve"> фильтровальной бумаги с последующим сжиганием полученной массы с последующим прокаливанием при 900</w:t>
      </w:r>
      <w:r w:rsidRPr="006C7E85">
        <w:rPr>
          <w:rFonts w:ascii="Times New Roman" w:eastAsia="Calibri" w:hAnsi="Times New Roman" w:cs="Times New Roman"/>
          <w:sz w:val="28"/>
          <w:vertAlign w:val="superscript"/>
        </w:rPr>
        <w:t>о</w:t>
      </w:r>
      <w:r w:rsidRPr="006C7E85">
        <w:rPr>
          <w:rFonts w:ascii="Times New Roman" w:eastAsia="Calibri" w:hAnsi="Times New Roman" w:cs="Times New Roman"/>
          <w:sz w:val="28"/>
        </w:rPr>
        <w:t xml:space="preserve">С. Методом РФА установлена </w:t>
      </w:r>
      <w:proofErr w:type="spellStart"/>
      <w:r w:rsidRPr="006C7E85">
        <w:rPr>
          <w:rFonts w:ascii="Times New Roman" w:eastAsia="Calibri" w:hAnsi="Times New Roman" w:cs="Times New Roman"/>
          <w:sz w:val="28"/>
        </w:rPr>
        <w:t>однофазность</w:t>
      </w:r>
      <w:proofErr w:type="spellEnd"/>
      <w:r w:rsidRPr="006C7E85">
        <w:rPr>
          <w:rFonts w:ascii="Times New Roman" w:eastAsia="Calibri" w:hAnsi="Times New Roman" w:cs="Times New Roman"/>
          <w:sz w:val="28"/>
        </w:rPr>
        <w:t xml:space="preserve"> образцов в указанном диапазоне </w:t>
      </w:r>
      <w:r w:rsidRPr="006C7E85">
        <w:rPr>
          <w:rFonts w:ascii="Times New Roman" w:eastAsia="Calibri" w:hAnsi="Times New Roman" w:cs="Times New Roman"/>
          <w:sz w:val="28"/>
          <w:lang w:val="en-US"/>
        </w:rPr>
        <w:t>x</w:t>
      </w:r>
      <w:r w:rsidRPr="006C7E85">
        <w:rPr>
          <w:rFonts w:ascii="Times New Roman" w:eastAsia="Calibri" w:hAnsi="Times New Roman" w:cs="Times New Roman"/>
          <w:sz w:val="28"/>
        </w:rPr>
        <w:t xml:space="preserve"> и монотонное изменение параметров структуры (размеров элементарной ячейки и областей когерентного рассеяния) с ростом степени отклонения от стехиометрии, что </w:t>
      </w:r>
      <w:r w:rsidRPr="006C7E85">
        <w:rPr>
          <w:rFonts w:ascii="Times New Roman" w:eastAsia="Calibri" w:hAnsi="Times New Roman" w:cs="Times New Roman"/>
          <w:sz w:val="28"/>
        </w:rPr>
        <w:lastRenderedPageBreak/>
        <w:t xml:space="preserve">подтверждает устойчивость </w:t>
      </w:r>
      <w:proofErr w:type="spellStart"/>
      <w:r w:rsidRPr="006C7E85">
        <w:rPr>
          <w:rFonts w:ascii="Times New Roman" w:eastAsia="Calibri" w:hAnsi="Times New Roman" w:cs="Times New Roman"/>
          <w:sz w:val="28"/>
        </w:rPr>
        <w:t>перовскитной</w:t>
      </w:r>
      <w:proofErr w:type="spellEnd"/>
      <w:r w:rsidRPr="006C7E85">
        <w:rPr>
          <w:rFonts w:ascii="Times New Roman" w:eastAsia="Calibri" w:hAnsi="Times New Roman" w:cs="Times New Roman"/>
          <w:sz w:val="28"/>
        </w:rPr>
        <w:t xml:space="preserve"> структуры и возникновение дефектов в ней.</w:t>
      </w:r>
    </w:p>
    <w:p w:rsidR="006C7E85" w:rsidRPr="006C7E85" w:rsidRDefault="006C7E85" w:rsidP="006C7E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C7E85">
        <w:rPr>
          <w:rFonts w:ascii="Times New Roman" w:eastAsia="Calibri" w:hAnsi="Times New Roman" w:cs="Times New Roman"/>
          <w:sz w:val="28"/>
        </w:rPr>
        <w:t>Изучены каталитические свойства полученных систем в процессе окисления метана при 600-900</w:t>
      </w:r>
      <w:r w:rsidRPr="006C7E85">
        <w:rPr>
          <w:rFonts w:ascii="Times New Roman" w:eastAsia="Calibri" w:hAnsi="Times New Roman" w:cs="Times New Roman"/>
          <w:sz w:val="28"/>
          <w:vertAlign w:val="superscript"/>
        </w:rPr>
        <w:t>о</w:t>
      </w:r>
      <w:r w:rsidRPr="006C7E85">
        <w:rPr>
          <w:rFonts w:ascii="Times New Roman" w:eastAsia="Calibri" w:hAnsi="Times New Roman" w:cs="Times New Roman"/>
          <w:sz w:val="28"/>
        </w:rPr>
        <w:t xml:space="preserve">С в реакционных смесях с избытком метана. Установлен рост каталитической активности при возрастании степени </w:t>
      </w:r>
      <w:proofErr w:type="spellStart"/>
      <w:r w:rsidRPr="006C7E85">
        <w:rPr>
          <w:rFonts w:ascii="Times New Roman" w:eastAsia="Calibri" w:hAnsi="Times New Roman" w:cs="Times New Roman"/>
          <w:sz w:val="28"/>
        </w:rPr>
        <w:t>нестехиометричности</w:t>
      </w:r>
      <w:proofErr w:type="spellEnd"/>
      <w:r w:rsidRPr="006C7E85">
        <w:rPr>
          <w:rFonts w:ascii="Times New Roman" w:eastAsia="Calibri" w:hAnsi="Times New Roman" w:cs="Times New Roman"/>
          <w:sz w:val="28"/>
        </w:rPr>
        <w:t xml:space="preserve"> у образцов с избытком лантана при одновременном увеличении селективности в образовании продуктов ОКМ (этана и этилена). Полученный результат объясняется ростом концентрации активных форм кислорода, в первую очередь – </w:t>
      </w:r>
      <w:proofErr w:type="spellStart"/>
      <w:proofErr w:type="gramStart"/>
      <w:r w:rsidRPr="006C7E85">
        <w:rPr>
          <w:rFonts w:ascii="Times New Roman" w:eastAsia="Calibri" w:hAnsi="Times New Roman" w:cs="Times New Roman"/>
          <w:sz w:val="28"/>
        </w:rPr>
        <w:t>ион-радикалов</w:t>
      </w:r>
      <w:proofErr w:type="spellEnd"/>
      <w:proofErr w:type="gramEnd"/>
      <w:r w:rsidRPr="006C7E85">
        <w:rPr>
          <w:rFonts w:ascii="Times New Roman" w:eastAsia="Calibri" w:hAnsi="Times New Roman" w:cs="Times New Roman"/>
          <w:sz w:val="28"/>
        </w:rPr>
        <w:t xml:space="preserve"> </w:t>
      </w:r>
      <w:r w:rsidRPr="006C7E85">
        <w:rPr>
          <w:rFonts w:ascii="Times New Roman" w:eastAsia="Calibri" w:hAnsi="Times New Roman" w:cs="Times New Roman"/>
          <w:sz w:val="28"/>
          <w:lang w:val="en-US"/>
        </w:rPr>
        <w:t>O</w:t>
      </w:r>
      <w:r w:rsidRPr="006C7E85">
        <w:rPr>
          <w:rFonts w:ascii="Times New Roman" w:eastAsia="Calibri" w:hAnsi="Times New Roman" w:cs="Times New Roman"/>
          <w:sz w:val="28"/>
          <w:vertAlign w:val="superscript"/>
        </w:rPr>
        <w:t>–</w:t>
      </w:r>
      <w:r w:rsidRPr="006C7E85">
        <w:rPr>
          <w:rFonts w:ascii="Times New Roman" w:eastAsia="Calibri" w:hAnsi="Times New Roman" w:cs="Times New Roman"/>
          <w:sz w:val="28"/>
        </w:rPr>
        <w:t xml:space="preserve">, являющихся центрами активации молекул </w:t>
      </w:r>
      <w:proofErr w:type="spellStart"/>
      <w:r w:rsidRPr="006C7E85">
        <w:rPr>
          <w:rFonts w:ascii="Times New Roman" w:eastAsia="Calibri" w:hAnsi="Times New Roman" w:cs="Times New Roman"/>
          <w:sz w:val="28"/>
        </w:rPr>
        <w:t>алканов</w:t>
      </w:r>
      <w:proofErr w:type="spellEnd"/>
      <w:r w:rsidRPr="006C7E85">
        <w:rPr>
          <w:rFonts w:ascii="Times New Roman" w:eastAsia="Calibri" w:hAnsi="Times New Roman" w:cs="Times New Roman"/>
          <w:sz w:val="28"/>
        </w:rPr>
        <w:t xml:space="preserve"> путём </w:t>
      </w:r>
      <w:proofErr w:type="spellStart"/>
      <w:r w:rsidRPr="006C7E85">
        <w:rPr>
          <w:rFonts w:ascii="Times New Roman" w:eastAsia="Calibri" w:hAnsi="Times New Roman" w:cs="Times New Roman"/>
          <w:sz w:val="28"/>
        </w:rPr>
        <w:t>гомолитического</w:t>
      </w:r>
      <w:proofErr w:type="spellEnd"/>
      <w:r w:rsidRPr="006C7E85">
        <w:rPr>
          <w:rFonts w:ascii="Times New Roman" w:eastAsia="Calibri" w:hAnsi="Times New Roman" w:cs="Times New Roman"/>
          <w:sz w:val="28"/>
        </w:rPr>
        <w:t xml:space="preserve"> разрыва </w:t>
      </w:r>
      <w:r w:rsidRPr="006C7E85">
        <w:rPr>
          <w:rFonts w:ascii="Times New Roman" w:eastAsia="Calibri" w:hAnsi="Times New Roman" w:cs="Times New Roman"/>
          <w:sz w:val="28"/>
          <w:lang w:val="en-US"/>
        </w:rPr>
        <w:t>C</w:t>
      </w:r>
      <w:r w:rsidRPr="006C7E85">
        <w:rPr>
          <w:rFonts w:ascii="Times New Roman" w:eastAsia="Calibri" w:hAnsi="Times New Roman" w:cs="Times New Roman"/>
          <w:sz w:val="28"/>
        </w:rPr>
        <w:t>-</w:t>
      </w:r>
      <w:r w:rsidRPr="006C7E85">
        <w:rPr>
          <w:rFonts w:ascii="Times New Roman" w:eastAsia="Calibri" w:hAnsi="Times New Roman" w:cs="Times New Roman"/>
          <w:sz w:val="28"/>
          <w:lang w:val="en-US"/>
        </w:rPr>
        <w:t>H</w:t>
      </w:r>
      <w:r w:rsidRPr="006C7E85">
        <w:rPr>
          <w:rFonts w:ascii="Times New Roman" w:eastAsia="Calibri" w:hAnsi="Times New Roman" w:cs="Times New Roman"/>
          <w:sz w:val="28"/>
        </w:rPr>
        <w:t>–связи.</w:t>
      </w:r>
    </w:p>
    <w:p w:rsidR="006C7E85" w:rsidRPr="006C7E85" w:rsidRDefault="006C7E85" w:rsidP="006C7E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C7E85">
        <w:rPr>
          <w:rFonts w:ascii="Times New Roman" w:eastAsia="Calibri" w:hAnsi="Times New Roman" w:cs="Times New Roman"/>
          <w:sz w:val="28"/>
        </w:rPr>
        <w:t xml:space="preserve">Таким образом, подтверждены гипотезы о влиянии отношения </w:t>
      </w:r>
      <w:r w:rsidRPr="006C7E85">
        <w:rPr>
          <w:rFonts w:ascii="Times New Roman" w:eastAsia="Calibri" w:hAnsi="Times New Roman" w:cs="Times New Roman"/>
          <w:sz w:val="28"/>
          <w:lang w:val="en-US"/>
        </w:rPr>
        <w:t>La</w:t>
      </w:r>
      <w:proofErr w:type="gramStart"/>
      <w:r w:rsidRPr="006C7E85">
        <w:rPr>
          <w:rFonts w:ascii="Times New Roman" w:eastAsia="Calibri" w:hAnsi="Times New Roman" w:cs="Times New Roman"/>
          <w:sz w:val="28"/>
        </w:rPr>
        <w:t xml:space="preserve"> :</w:t>
      </w:r>
      <w:proofErr w:type="gramEnd"/>
      <w:r w:rsidRPr="006C7E85">
        <w:rPr>
          <w:rFonts w:ascii="Times New Roman" w:eastAsia="Calibri" w:hAnsi="Times New Roman" w:cs="Times New Roman"/>
          <w:sz w:val="28"/>
        </w:rPr>
        <w:t xml:space="preserve"> </w:t>
      </w:r>
      <w:proofErr w:type="gramStart"/>
      <w:r w:rsidRPr="006C7E85">
        <w:rPr>
          <w:rFonts w:ascii="Times New Roman" w:eastAsia="Calibri" w:hAnsi="Times New Roman" w:cs="Times New Roman"/>
          <w:sz w:val="28"/>
          <w:lang w:val="en-US"/>
        </w:rPr>
        <w:t>Al</w:t>
      </w:r>
      <w:r w:rsidRPr="006C7E85">
        <w:rPr>
          <w:rFonts w:ascii="Times New Roman" w:eastAsia="Calibri" w:hAnsi="Times New Roman" w:cs="Times New Roman"/>
          <w:sz w:val="28"/>
        </w:rPr>
        <w:t xml:space="preserve"> в перовските </w:t>
      </w:r>
      <w:proofErr w:type="spellStart"/>
      <w:r w:rsidRPr="006C7E85">
        <w:rPr>
          <w:rFonts w:ascii="Times New Roman" w:eastAsia="Calibri" w:hAnsi="Times New Roman" w:cs="Times New Roman"/>
          <w:sz w:val="28"/>
          <w:lang w:val="en-US"/>
        </w:rPr>
        <w:t>LaAlO</w:t>
      </w:r>
      <w:proofErr w:type="spellEnd"/>
      <w:r w:rsidRPr="006C7E85">
        <w:rPr>
          <w:rFonts w:ascii="Times New Roman" w:eastAsia="Calibri" w:hAnsi="Times New Roman" w:cs="Times New Roman"/>
          <w:sz w:val="28"/>
          <w:vertAlign w:val="subscript"/>
        </w:rPr>
        <w:t>3</w:t>
      </w:r>
      <w:r w:rsidRPr="006C7E85">
        <w:rPr>
          <w:rFonts w:ascii="Times New Roman" w:eastAsia="Calibri" w:hAnsi="Times New Roman" w:cs="Times New Roman"/>
          <w:sz w:val="28"/>
        </w:rPr>
        <w:t xml:space="preserve"> на дефектность его структуры и о росте эффективности в процессе ОКМ нестехиометрического алюмината лантана.</w:t>
      </w:r>
      <w:proofErr w:type="gramEnd"/>
    </w:p>
    <w:p w:rsidR="000E57D9" w:rsidRDefault="000E57D9">
      <w:pPr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br w:type="page"/>
      </w:r>
    </w:p>
    <w:p w:rsidR="000E57D9" w:rsidRPr="000E57D9" w:rsidRDefault="000E57D9" w:rsidP="000E57D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E57D9">
        <w:rPr>
          <w:rFonts w:ascii="Times New Roman" w:hAnsi="Times New Roman" w:cs="Times New Roman"/>
          <w:b/>
          <w:bCs/>
          <w:spacing w:val="-2"/>
          <w:sz w:val="28"/>
          <w:szCs w:val="24"/>
        </w:rPr>
        <w:lastRenderedPageBreak/>
        <w:t xml:space="preserve">Быстродействующие полупроводниковые сенсоры на основе </w:t>
      </w:r>
      <w:r w:rsidRPr="000E57D9">
        <w:rPr>
          <w:rFonts w:ascii="Times New Roman" w:hAnsi="Times New Roman" w:cs="Times New Roman"/>
          <w:b/>
          <w:bCs/>
          <w:spacing w:val="-2"/>
          <w:sz w:val="28"/>
          <w:szCs w:val="24"/>
          <w:lang w:val="en-US"/>
        </w:rPr>
        <w:t>In</w:t>
      </w:r>
      <w:r w:rsidRPr="000E57D9">
        <w:rPr>
          <w:rFonts w:ascii="Times New Roman" w:hAnsi="Times New Roman" w:cs="Times New Roman"/>
          <w:b/>
          <w:bCs/>
          <w:spacing w:val="-2"/>
          <w:sz w:val="28"/>
          <w:szCs w:val="24"/>
          <w:vertAlign w:val="subscript"/>
        </w:rPr>
        <w:t>2</w:t>
      </w:r>
      <w:r w:rsidRPr="000E57D9">
        <w:rPr>
          <w:rFonts w:ascii="Times New Roman" w:hAnsi="Times New Roman" w:cs="Times New Roman"/>
          <w:b/>
          <w:bCs/>
          <w:spacing w:val="-2"/>
          <w:sz w:val="28"/>
          <w:szCs w:val="24"/>
          <w:lang w:val="en-US"/>
        </w:rPr>
        <w:t>O</w:t>
      </w:r>
      <w:r w:rsidRPr="000E57D9">
        <w:rPr>
          <w:rFonts w:ascii="Times New Roman" w:hAnsi="Times New Roman" w:cs="Times New Roman"/>
          <w:b/>
          <w:bCs/>
          <w:spacing w:val="-2"/>
          <w:sz w:val="28"/>
          <w:szCs w:val="24"/>
          <w:vertAlign w:val="subscript"/>
        </w:rPr>
        <w:t>3</w:t>
      </w:r>
      <w:r w:rsidRPr="000E57D9">
        <w:rPr>
          <w:rFonts w:ascii="Times New Roman" w:hAnsi="Times New Roman" w:cs="Times New Roman"/>
          <w:b/>
          <w:bCs/>
          <w:spacing w:val="-2"/>
          <w:sz w:val="28"/>
          <w:szCs w:val="24"/>
        </w:rPr>
        <w:t xml:space="preserve"> в системах химической безопасности</w:t>
      </w:r>
    </w:p>
    <w:p w:rsidR="000E57D9" w:rsidRPr="000E57D9" w:rsidRDefault="000E57D9" w:rsidP="000E57D9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0E57D9">
        <w:rPr>
          <w:rFonts w:ascii="Times New Roman" w:hAnsi="Times New Roman" w:cs="Times New Roman"/>
          <w:i/>
          <w:sz w:val="28"/>
          <w:szCs w:val="24"/>
        </w:rPr>
        <w:t>Полунин К.С.</w:t>
      </w:r>
    </w:p>
    <w:p w:rsidR="000E57D9" w:rsidRPr="000E57D9" w:rsidRDefault="000E57D9" w:rsidP="000E57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E57D9">
        <w:rPr>
          <w:rFonts w:ascii="Times New Roman" w:hAnsi="Times New Roman" w:cs="Times New Roman"/>
          <w:sz w:val="28"/>
          <w:szCs w:val="24"/>
        </w:rPr>
        <w:t>Как известно, для обеспечения химической безопасности требуется оперативное выявление угроз здоровью и жизни человека. Одним из наиболее распространённых источников опасности является присутствие в атмосфере огне-, взрывоопасных и токсичных веществ, которые, как правило, не могут быть обнаружены органами чу</w:t>
      </w:r>
      <w:proofErr w:type="gramStart"/>
      <w:r w:rsidRPr="000E57D9">
        <w:rPr>
          <w:rFonts w:ascii="Times New Roman" w:hAnsi="Times New Roman" w:cs="Times New Roman"/>
          <w:sz w:val="28"/>
          <w:szCs w:val="24"/>
        </w:rPr>
        <w:t>вств пр</w:t>
      </w:r>
      <w:proofErr w:type="gramEnd"/>
      <w:r w:rsidRPr="000E57D9">
        <w:rPr>
          <w:rFonts w:ascii="Times New Roman" w:hAnsi="Times New Roman" w:cs="Times New Roman"/>
          <w:sz w:val="28"/>
          <w:szCs w:val="24"/>
        </w:rPr>
        <w:t xml:space="preserve">и низких концентрациях. В связи с этим, их детектирование осуществляется с помощью специализированных средств, среди которых быстродействующие (время отклика &lt; 1 с) и дешёвые (≈ $10 за единицу) полупроводниковые газовые сенсоры являются самым эффективным. Наряду с указанными преимуществами, сенсоры на основе полупроводниковых </w:t>
      </w:r>
      <w:proofErr w:type="spellStart"/>
      <w:r w:rsidRPr="000E57D9">
        <w:rPr>
          <w:rFonts w:ascii="Times New Roman" w:hAnsi="Times New Roman" w:cs="Times New Roman"/>
          <w:sz w:val="28"/>
          <w:szCs w:val="24"/>
        </w:rPr>
        <w:t>металлоксидов</w:t>
      </w:r>
      <w:proofErr w:type="spellEnd"/>
      <w:r w:rsidRPr="000E57D9">
        <w:rPr>
          <w:rFonts w:ascii="Times New Roman" w:hAnsi="Times New Roman" w:cs="Times New Roman"/>
          <w:sz w:val="28"/>
          <w:szCs w:val="24"/>
        </w:rPr>
        <w:t xml:space="preserve"> отличаются высокой чувствительностью, обеспечивая регистрацию газов при их концентрациях порядка десятков </w:t>
      </w:r>
      <w:proofErr w:type="spellStart"/>
      <w:r w:rsidRPr="000E57D9">
        <w:rPr>
          <w:rFonts w:ascii="Times New Roman" w:hAnsi="Times New Roman" w:cs="Times New Roman"/>
          <w:sz w:val="28"/>
          <w:szCs w:val="24"/>
        </w:rPr>
        <w:t>ppm</w:t>
      </w:r>
      <w:proofErr w:type="spellEnd"/>
      <w:r w:rsidRPr="000E57D9">
        <w:rPr>
          <w:rFonts w:ascii="Times New Roman" w:hAnsi="Times New Roman" w:cs="Times New Roman"/>
          <w:sz w:val="28"/>
          <w:szCs w:val="24"/>
        </w:rPr>
        <w:t>.</w:t>
      </w:r>
    </w:p>
    <w:p w:rsidR="000E57D9" w:rsidRPr="000E57D9" w:rsidRDefault="000E57D9" w:rsidP="000E57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E57D9">
        <w:rPr>
          <w:rFonts w:ascii="Times New Roman" w:hAnsi="Times New Roman" w:cs="Times New Roman"/>
          <w:sz w:val="28"/>
          <w:szCs w:val="24"/>
        </w:rPr>
        <w:t>Среди широкого спектра материалов, применяемых при изготовлении сенсорных устройств, особое место занимает оксид индия, используемый для детектирования распространённых газообразных веществ, в частности водорода. Актуальность данного направления в условиях возрастающего интереса к водородной энергетике и необходимости обеспечения безопасного обращения с водородсодержащими системами, не вызывает сомнений.</w:t>
      </w:r>
    </w:p>
    <w:p w:rsidR="000E57D9" w:rsidRPr="000E57D9" w:rsidRDefault="000E57D9" w:rsidP="000E57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E57D9">
        <w:rPr>
          <w:rFonts w:ascii="Times New Roman" w:hAnsi="Times New Roman" w:cs="Times New Roman"/>
          <w:sz w:val="28"/>
          <w:szCs w:val="24"/>
        </w:rPr>
        <w:t xml:space="preserve">Настоящая работа посвящена комплексному исследованию </w:t>
      </w:r>
      <w:proofErr w:type="gramStart"/>
      <w:r w:rsidRPr="000E57D9">
        <w:rPr>
          <w:rFonts w:ascii="Times New Roman" w:hAnsi="Times New Roman" w:cs="Times New Roman"/>
          <w:sz w:val="28"/>
          <w:szCs w:val="24"/>
        </w:rPr>
        <w:t>механизма сенсорной реакции образования молекул воды</w:t>
      </w:r>
      <w:proofErr w:type="gramEnd"/>
      <w:r w:rsidRPr="000E57D9">
        <w:rPr>
          <w:rFonts w:ascii="Times New Roman" w:hAnsi="Times New Roman" w:cs="Times New Roman"/>
          <w:sz w:val="28"/>
          <w:szCs w:val="24"/>
        </w:rPr>
        <w:t xml:space="preserve"> при взаимодействии газообразного водорода с активными формами кислорода (например, </w:t>
      </w:r>
      <w:proofErr w:type="spellStart"/>
      <w:r w:rsidRPr="000E57D9">
        <w:rPr>
          <w:rFonts w:ascii="Times New Roman" w:hAnsi="Times New Roman" w:cs="Times New Roman"/>
          <w:sz w:val="28"/>
          <w:szCs w:val="24"/>
        </w:rPr>
        <w:t>анион-радикалами</w:t>
      </w:r>
      <w:proofErr w:type="spellEnd"/>
      <w:r w:rsidRPr="000E57D9">
        <w:rPr>
          <w:rFonts w:ascii="Times New Roman" w:hAnsi="Times New Roman" w:cs="Times New Roman"/>
          <w:sz w:val="28"/>
          <w:szCs w:val="24"/>
        </w:rPr>
        <w:t xml:space="preserve"> O⁻) на поверхности </w:t>
      </w:r>
      <w:proofErr w:type="spellStart"/>
      <w:r w:rsidRPr="000E57D9">
        <w:rPr>
          <w:rFonts w:ascii="Times New Roman" w:hAnsi="Times New Roman" w:cs="Times New Roman"/>
          <w:sz w:val="28"/>
          <w:szCs w:val="24"/>
        </w:rPr>
        <w:t>In₂O</w:t>
      </w:r>
      <w:proofErr w:type="spellEnd"/>
      <w:r w:rsidRPr="000E57D9">
        <w:rPr>
          <w:rFonts w:ascii="Times New Roman" w:hAnsi="Times New Roman" w:cs="Times New Roman"/>
          <w:sz w:val="28"/>
          <w:szCs w:val="24"/>
        </w:rPr>
        <w:t xml:space="preserve">₃. Данные химические превращения сопровождаются изменением электропроводности материала, которое обусловлено переносом электронов в зону проводимости </w:t>
      </w:r>
      <w:proofErr w:type="spellStart"/>
      <w:r w:rsidRPr="000E57D9">
        <w:rPr>
          <w:rFonts w:ascii="Times New Roman" w:hAnsi="Times New Roman" w:cs="Times New Roman"/>
          <w:sz w:val="28"/>
          <w:szCs w:val="24"/>
        </w:rPr>
        <w:t>наночастиц</w:t>
      </w:r>
      <w:proofErr w:type="spellEnd"/>
      <w:r w:rsidRPr="000E57D9">
        <w:rPr>
          <w:rFonts w:ascii="Times New Roman" w:hAnsi="Times New Roman" w:cs="Times New Roman"/>
          <w:sz w:val="28"/>
          <w:szCs w:val="24"/>
        </w:rPr>
        <w:t xml:space="preserve"> In</w:t>
      </w:r>
      <w:r w:rsidRPr="000E57D9">
        <w:rPr>
          <w:rFonts w:ascii="Times New Roman" w:hAnsi="Times New Roman" w:cs="Times New Roman"/>
          <w:sz w:val="28"/>
          <w:szCs w:val="24"/>
          <w:vertAlign w:val="subscript"/>
        </w:rPr>
        <w:t>2</w:t>
      </w:r>
      <w:r w:rsidRPr="000E57D9">
        <w:rPr>
          <w:rFonts w:ascii="Times New Roman" w:hAnsi="Times New Roman" w:cs="Times New Roman"/>
          <w:sz w:val="28"/>
          <w:szCs w:val="24"/>
        </w:rPr>
        <w:t>O</w:t>
      </w:r>
      <w:r w:rsidRPr="000E57D9">
        <w:rPr>
          <w:rFonts w:ascii="Times New Roman" w:hAnsi="Times New Roman" w:cs="Times New Roman"/>
          <w:sz w:val="28"/>
          <w:szCs w:val="24"/>
          <w:vertAlign w:val="subscript"/>
        </w:rPr>
        <w:t>3</w:t>
      </w:r>
      <w:r w:rsidRPr="000E57D9">
        <w:rPr>
          <w:rFonts w:ascii="Times New Roman" w:hAnsi="Times New Roman" w:cs="Times New Roman"/>
          <w:sz w:val="28"/>
          <w:szCs w:val="24"/>
        </w:rPr>
        <w:t xml:space="preserve">. </w:t>
      </w:r>
      <w:r w:rsidRPr="000E57D9">
        <w:rPr>
          <w:rFonts w:ascii="Times New Roman" w:hAnsi="Times New Roman" w:cs="Times New Roman"/>
          <w:sz w:val="28"/>
          <w:szCs w:val="24"/>
        </w:rPr>
        <w:lastRenderedPageBreak/>
        <w:t xml:space="preserve">Анализ процесса проводится с использованием экспериментальных методов, включая обработку профилей </w:t>
      </w:r>
      <w:proofErr w:type="spellStart"/>
      <w:r w:rsidRPr="000E57D9">
        <w:rPr>
          <w:rFonts w:ascii="Times New Roman" w:hAnsi="Times New Roman" w:cs="Times New Roman"/>
          <w:sz w:val="28"/>
          <w:szCs w:val="24"/>
        </w:rPr>
        <w:t>термопрограммируемых</w:t>
      </w:r>
      <w:proofErr w:type="spellEnd"/>
      <w:r w:rsidRPr="000E57D9">
        <w:rPr>
          <w:rFonts w:ascii="Times New Roman" w:hAnsi="Times New Roman" w:cs="Times New Roman"/>
          <w:sz w:val="28"/>
          <w:szCs w:val="24"/>
        </w:rPr>
        <w:t xml:space="preserve"> реакций, а также </w:t>
      </w:r>
      <w:proofErr w:type="spellStart"/>
      <w:r w:rsidRPr="000E57D9">
        <w:rPr>
          <w:rFonts w:ascii="Times New Roman" w:hAnsi="Times New Roman" w:cs="Times New Roman"/>
          <w:i/>
          <w:iCs/>
          <w:sz w:val="28"/>
          <w:szCs w:val="24"/>
        </w:rPr>
        <w:t>ab</w:t>
      </w:r>
      <w:proofErr w:type="spellEnd"/>
      <w:r w:rsidRPr="000E57D9"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proofErr w:type="spellStart"/>
      <w:r w:rsidRPr="000E57D9">
        <w:rPr>
          <w:rFonts w:ascii="Times New Roman" w:hAnsi="Times New Roman" w:cs="Times New Roman"/>
          <w:i/>
          <w:iCs/>
          <w:sz w:val="28"/>
          <w:szCs w:val="24"/>
        </w:rPr>
        <w:t>initio</w:t>
      </w:r>
      <w:proofErr w:type="spellEnd"/>
      <w:r w:rsidRPr="000E57D9"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0E57D9">
        <w:rPr>
          <w:rFonts w:ascii="Times New Roman" w:hAnsi="Times New Roman" w:cs="Times New Roman"/>
          <w:sz w:val="28"/>
          <w:szCs w:val="24"/>
        </w:rPr>
        <w:t>расчётов в рамках теории функционала плотности, позволяющих выстраивать энергетические профили элементарных стадий сенсорного процесса и определять величины характерных энергетических барьеров с учётом структуры поверхности.</w:t>
      </w:r>
    </w:p>
    <w:p w:rsidR="000E57D9" w:rsidRPr="000E57D9" w:rsidRDefault="000E57D9" w:rsidP="000E57D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E57D9">
        <w:rPr>
          <w:rFonts w:ascii="Times New Roman" w:hAnsi="Times New Roman" w:cs="Times New Roman"/>
          <w:sz w:val="28"/>
          <w:szCs w:val="24"/>
        </w:rPr>
        <w:t xml:space="preserve">Результаты исследования могут быть использованы при разработке и оптимизации </w:t>
      </w:r>
      <w:proofErr w:type="spellStart"/>
      <w:r w:rsidRPr="000E57D9">
        <w:rPr>
          <w:rFonts w:ascii="Times New Roman" w:hAnsi="Times New Roman" w:cs="Times New Roman"/>
          <w:sz w:val="28"/>
          <w:szCs w:val="24"/>
        </w:rPr>
        <w:t>газочувствительных</w:t>
      </w:r>
      <w:proofErr w:type="spellEnd"/>
      <w:r w:rsidRPr="000E57D9">
        <w:rPr>
          <w:rFonts w:ascii="Times New Roman" w:hAnsi="Times New Roman" w:cs="Times New Roman"/>
          <w:sz w:val="28"/>
          <w:szCs w:val="24"/>
        </w:rPr>
        <w:t xml:space="preserve"> элементов для оперативного обнаружения водорода, что способствует повышению надёжности сенсорных устройств на основе </w:t>
      </w:r>
      <w:proofErr w:type="spellStart"/>
      <w:r w:rsidRPr="000E57D9">
        <w:rPr>
          <w:rFonts w:ascii="Times New Roman" w:hAnsi="Times New Roman" w:cs="Times New Roman"/>
          <w:sz w:val="28"/>
          <w:szCs w:val="24"/>
        </w:rPr>
        <w:t>In₂O</w:t>
      </w:r>
      <w:proofErr w:type="spellEnd"/>
      <w:r w:rsidRPr="000E57D9">
        <w:rPr>
          <w:rFonts w:ascii="Times New Roman" w:hAnsi="Times New Roman" w:cs="Times New Roman"/>
          <w:sz w:val="28"/>
          <w:szCs w:val="24"/>
        </w:rPr>
        <w:t xml:space="preserve">₃, </w:t>
      </w:r>
      <w:proofErr w:type="gramStart"/>
      <w:r w:rsidRPr="000E57D9">
        <w:rPr>
          <w:rFonts w:ascii="Times New Roman" w:hAnsi="Times New Roman" w:cs="Times New Roman"/>
          <w:sz w:val="28"/>
          <w:szCs w:val="24"/>
        </w:rPr>
        <w:t>а</w:t>
      </w:r>
      <w:proofErr w:type="gramEnd"/>
      <w:r w:rsidRPr="000E57D9">
        <w:rPr>
          <w:rFonts w:ascii="Times New Roman" w:hAnsi="Times New Roman" w:cs="Times New Roman"/>
          <w:sz w:val="28"/>
          <w:szCs w:val="24"/>
        </w:rPr>
        <w:t xml:space="preserve"> следовательно, и снижению рисков возникновения аварийных ситуаций.</w:t>
      </w:r>
    </w:p>
    <w:p w:rsidR="000E57D9" w:rsidRDefault="000E5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E57D9" w:rsidRDefault="000E57D9" w:rsidP="000E57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B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Эндогенные короткие </w:t>
      </w:r>
      <w:proofErr w:type="spellStart"/>
      <w:r w:rsidRPr="004F1AB3">
        <w:rPr>
          <w:rFonts w:ascii="Times New Roman" w:hAnsi="Times New Roman" w:cs="Times New Roman"/>
          <w:b/>
          <w:bCs/>
          <w:sz w:val="28"/>
          <w:szCs w:val="28"/>
        </w:rPr>
        <w:t>оцДНК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их аналоги -</w:t>
      </w:r>
      <w:r w:rsidRPr="004F1AB3">
        <w:rPr>
          <w:rFonts w:ascii="Times New Roman" w:hAnsi="Times New Roman" w:cs="Times New Roman"/>
          <w:b/>
          <w:bCs/>
          <w:sz w:val="28"/>
          <w:szCs w:val="28"/>
        </w:rPr>
        <w:t xml:space="preserve"> ингибиторы репарации ДНК опухолевых клеток</w:t>
      </w:r>
    </w:p>
    <w:p w:rsidR="000E57D9" w:rsidRPr="004F1AB3" w:rsidRDefault="000E57D9" w:rsidP="000E57D9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4F1AB3">
        <w:rPr>
          <w:rFonts w:ascii="Times New Roman" w:hAnsi="Times New Roman" w:cs="Times New Roman"/>
          <w:i/>
          <w:iCs/>
          <w:sz w:val="28"/>
          <w:szCs w:val="28"/>
        </w:rPr>
        <w:t>Веденкин</w:t>
      </w:r>
      <w:proofErr w:type="spellEnd"/>
      <w:r w:rsidRPr="004F1AB3">
        <w:rPr>
          <w:rFonts w:ascii="Times New Roman" w:hAnsi="Times New Roman" w:cs="Times New Roman"/>
          <w:i/>
          <w:iCs/>
          <w:sz w:val="28"/>
          <w:szCs w:val="28"/>
        </w:rPr>
        <w:t xml:space="preserve"> А.С.</w:t>
      </w:r>
    </w:p>
    <w:p w:rsidR="000E57D9" w:rsidRPr="004F1AB3" w:rsidRDefault="000E57D9" w:rsidP="000E57D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1AB3">
        <w:rPr>
          <w:rFonts w:ascii="Times New Roman" w:hAnsi="Times New Roman" w:cs="Times New Roman"/>
          <w:sz w:val="28"/>
          <w:szCs w:val="28"/>
        </w:rPr>
        <w:t xml:space="preserve">Дефекты в работе систем репарации ДНК в клетках, связанные с тяжелыми наследственными заболеваниями и старением человеческого организма, в подавляющем большинстве случаев являются причиной возникновения </w:t>
      </w:r>
      <w:proofErr w:type="spellStart"/>
      <w:r w:rsidRPr="004F1AB3">
        <w:rPr>
          <w:rFonts w:ascii="Times New Roman" w:hAnsi="Times New Roman" w:cs="Times New Roman"/>
          <w:sz w:val="28"/>
          <w:szCs w:val="28"/>
        </w:rPr>
        <w:t>нейродегенеративных</w:t>
      </w:r>
      <w:proofErr w:type="spellEnd"/>
      <w:r w:rsidRPr="004F1AB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F1AB3">
        <w:rPr>
          <w:rFonts w:ascii="Times New Roman" w:hAnsi="Times New Roman" w:cs="Times New Roman"/>
          <w:sz w:val="28"/>
          <w:szCs w:val="28"/>
        </w:rPr>
        <w:t>онкозаболеваний</w:t>
      </w:r>
      <w:proofErr w:type="spellEnd"/>
      <w:r w:rsidRPr="004F1AB3">
        <w:rPr>
          <w:rFonts w:ascii="Times New Roman" w:hAnsi="Times New Roman" w:cs="Times New Roman"/>
          <w:sz w:val="28"/>
          <w:szCs w:val="28"/>
        </w:rPr>
        <w:t xml:space="preserve">. В то же время в </w:t>
      </w:r>
      <w:proofErr w:type="spellStart"/>
      <w:r w:rsidRPr="004F1AB3">
        <w:rPr>
          <w:rFonts w:ascii="Times New Roman" w:hAnsi="Times New Roman" w:cs="Times New Roman"/>
          <w:sz w:val="28"/>
          <w:szCs w:val="28"/>
        </w:rPr>
        <w:t>онкотерапии</w:t>
      </w:r>
      <w:proofErr w:type="spellEnd"/>
      <w:r w:rsidRPr="004F1AB3">
        <w:rPr>
          <w:rFonts w:ascii="Times New Roman" w:hAnsi="Times New Roman" w:cs="Times New Roman"/>
          <w:sz w:val="28"/>
          <w:szCs w:val="28"/>
        </w:rPr>
        <w:t xml:space="preserve"> используются подходы, основанные на направленном повреждении ДНК раковых клеток. При этом ингибирование репарации ДНК в процессе лечения повышает </w:t>
      </w:r>
      <w:proofErr w:type="gramStart"/>
      <w:r w:rsidRPr="004F1AB3">
        <w:rPr>
          <w:rFonts w:ascii="Times New Roman" w:hAnsi="Times New Roman" w:cs="Times New Roman"/>
          <w:sz w:val="28"/>
          <w:szCs w:val="28"/>
        </w:rPr>
        <w:t>эффективность</w:t>
      </w:r>
      <w:proofErr w:type="gramEnd"/>
      <w:r w:rsidRPr="004F1AB3">
        <w:rPr>
          <w:rFonts w:ascii="Times New Roman" w:hAnsi="Times New Roman" w:cs="Times New Roman"/>
          <w:sz w:val="28"/>
          <w:szCs w:val="28"/>
        </w:rPr>
        <w:t xml:space="preserve"> как химиотерапии, так и радиационной терапии. В связи с этим ключевые ферменты систем репарации ДНК являются важнейшими мишенями для ряда химиотерапевтических препаратов. Такой мишенью может служить основной репарационный фермент ДНК-полимераза β.</w:t>
      </w:r>
    </w:p>
    <w:p w:rsidR="000E57D9" w:rsidRPr="004F1AB3" w:rsidRDefault="000E57D9" w:rsidP="000E57D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1AB3">
        <w:rPr>
          <w:rFonts w:ascii="Times New Roman" w:hAnsi="Times New Roman" w:cs="Times New Roman"/>
          <w:sz w:val="28"/>
          <w:szCs w:val="28"/>
        </w:rPr>
        <w:t xml:space="preserve">Нами было экспериментально показано, что ультракороткие </w:t>
      </w:r>
      <w:proofErr w:type="spellStart"/>
      <w:r w:rsidRPr="004F1AB3">
        <w:rPr>
          <w:rFonts w:ascii="Times New Roman" w:hAnsi="Times New Roman" w:cs="Times New Roman"/>
          <w:sz w:val="28"/>
          <w:szCs w:val="28"/>
        </w:rPr>
        <w:t>одноцепочечные</w:t>
      </w:r>
      <w:proofErr w:type="spellEnd"/>
      <w:r w:rsidRPr="004F1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AB3">
        <w:rPr>
          <w:rFonts w:ascii="Times New Roman" w:hAnsi="Times New Roman" w:cs="Times New Roman"/>
          <w:sz w:val="28"/>
          <w:szCs w:val="28"/>
        </w:rPr>
        <w:t>полидезоксирибонуклеотиды</w:t>
      </w:r>
      <w:proofErr w:type="spellEnd"/>
      <w:r w:rsidRPr="004F1AB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1AB3">
        <w:rPr>
          <w:rFonts w:ascii="Times New Roman" w:hAnsi="Times New Roman" w:cs="Times New Roman"/>
          <w:sz w:val="28"/>
          <w:szCs w:val="28"/>
        </w:rPr>
        <w:t>оцДНК</w:t>
      </w:r>
      <w:proofErr w:type="spellEnd"/>
      <w:r w:rsidRPr="004F1AB3">
        <w:rPr>
          <w:rFonts w:ascii="Times New Roman" w:hAnsi="Times New Roman" w:cs="Times New Roman"/>
          <w:sz w:val="28"/>
          <w:szCs w:val="28"/>
        </w:rPr>
        <w:t>) ингибируют активность ДНК полимеразы β. При этом эффективность их действия зависела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AB3">
        <w:rPr>
          <w:rFonts w:ascii="Times New Roman" w:hAnsi="Times New Roman" w:cs="Times New Roman"/>
          <w:sz w:val="28"/>
          <w:szCs w:val="28"/>
        </w:rPr>
        <w:t xml:space="preserve">в значительной мере от длины (40–100n) и в меньшей степени от нуклеотидного состава. </w:t>
      </w:r>
      <w:proofErr w:type="gramStart"/>
      <w:r w:rsidRPr="004F1AB3">
        <w:rPr>
          <w:rFonts w:ascii="Times New Roman" w:hAnsi="Times New Roman" w:cs="Times New Roman"/>
          <w:sz w:val="28"/>
          <w:szCs w:val="28"/>
        </w:rPr>
        <w:t>Установлено, что эндогенные оцДНК</w:t>
      </w:r>
      <w:r w:rsidRPr="004F1AB3">
        <w:rPr>
          <w:rFonts w:ascii="Times New Roman" w:hAnsi="Times New Roman" w:cs="Times New Roman"/>
          <w:sz w:val="28"/>
          <w:szCs w:val="28"/>
          <w:vertAlign w:val="subscript"/>
        </w:rPr>
        <w:t>40-60</w:t>
      </w:r>
      <w:r w:rsidRPr="004F1AB3">
        <w:rPr>
          <w:rFonts w:ascii="Times New Roman" w:hAnsi="Times New Roman" w:cs="Times New Roman"/>
          <w:sz w:val="28"/>
          <w:szCs w:val="28"/>
        </w:rPr>
        <w:t xml:space="preserve">, а также синтетические аналоги имеют высокую </w:t>
      </w:r>
      <w:proofErr w:type="spellStart"/>
      <w:r w:rsidRPr="004F1AB3">
        <w:rPr>
          <w:rFonts w:ascii="Times New Roman" w:hAnsi="Times New Roman" w:cs="Times New Roman"/>
          <w:sz w:val="28"/>
          <w:szCs w:val="28"/>
        </w:rPr>
        <w:t>аффинность</w:t>
      </w:r>
      <w:proofErr w:type="spellEnd"/>
      <w:r w:rsidRPr="004F1AB3">
        <w:rPr>
          <w:rFonts w:ascii="Times New Roman" w:hAnsi="Times New Roman" w:cs="Times New Roman"/>
          <w:sz w:val="28"/>
          <w:szCs w:val="28"/>
        </w:rPr>
        <w:t xml:space="preserve"> к ДНК полимеразе β. Константы диссоциации комплекса ДНК-полимеразы β с оцДНК</w:t>
      </w:r>
      <w:r w:rsidRPr="004F1AB3">
        <w:rPr>
          <w:rFonts w:ascii="Times New Roman" w:hAnsi="Times New Roman" w:cs="Times New Roman"/>
          <w:sz w:val="28"/>
          <w:szCs w:val="28"/>
          <w:vertAlign w:val="subscript"/>
        </w:rPr>
        <w:t>40-60</w:t>
      </w:r>
      <w:r w:rsidRPr="004F1AB3">
        <w:rPr>
          <w:rFonts w:ascii="Times New Roman" w:hAnsi="Times New Roman" w:cs="Times New Roman"/>
          <w:sz w:val="28"/>
          <w:szCs w:val="28"/>
        </w:rPr>
        <w:t xml:space="preserve"> и ряда синтетических аналогов составили 2,6–18,6 </w:t>
      </w:r>
      <w:proofErr w:type="spellStart"/>
      <w:r w:rsidRPr="004F1AB3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4F1AB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F1AB3">
        <w:rPr>
          <w:rFonts w:ascii="Times New Roman" w:hAnsi="Times New Roman" w:cs="Times New Roman"/>
          <w:sz w:val="28"/>
          <w:szCs w:val="28"/>
        </w:rPr>
        <w:t xml:space="preserve"> Константы диссоциации сывороточного альбумина человека с теми же </w:t>
      </w:r>
      <w:proofErr w:type="spellStart"/>
      <w:r w:rsidRPr="004F1AB3">
        <w:rPr>
          <w:rFonts w:ascii="Times New Roman" w:hAnsi="Times New Roman" w:cs="Times New Roman"/>
          <w:sz w:val="28"/>
          <w:szCs w:val="28"/>
        </w:rPr>
        <w:t>оцДНК</w:t>
      </w:r>
      <w:proofErr w:type="spellEnd"/>
      <w:r w:rsidRPr="004F1AB3">
        <w:rPr>
          <w:rFonts w:ascii="Times New Roman" w:hAnsi="Times New Roman" w:cs="Times New Roman"/>
          <w:sz w:val="28"/>
          <w:szCs w:val="28"/>
        </w:rPr>
        <w:t xml:space="preserve"> в тех же условиях составляли около 0,2–2,0 </w:t>
      </w:r>
      <w:proofErr w:type="spellStart"/>
      <w:r w:rsidRPr="004F1AB3">
        <w:rPr>
          <w:rFonts w:ascii="Times New Roman" w:hAnsi="Times New Roman" w:cs="Times New Roman"/>
          <w:sz w:val="28"/>
          <w:szCs w:val="28"/>
        </w:rPr>
        <w:t>мМ</w:t>
      </w:r>
      <w:proofErr w:type="spellEnd"/>
      <w:r w:rsidRPr="004F1AB3">
        <w:rPr>
          <w:rFonts w:ascii="Times New Roman" w:hAnsi="Times New Roman" w:cs="Times New Roman"/>
          <w:sz w:val="28"/>
          <w:szCs w:val="28"/>
        </w:rPr>
        <w:t xml:space="preserve">. Было изучено цитотоксическое действие коротких </w:t>
      </w:r>
      <w:proofErr w:type="spellStart"/>
      <w:r w:rsidRPr="004F1AB3">
        <w:rPr>
          <w:rFonts w:ascii="Times New Roman" w:hAnsi="Times New Roman" w:cs="Times New Roman"/>
          <w:sz w:val="28"/>
          <w:szCs w:val="28"/>
        </w:rPr>
        <w:t>полидезоксирибонуклеотидов</w:t>
      </w:r>
      <w:proofErr w:type="spellEnd"/>
      <w:r w:rsidRPr="004F1AB3">
        <w:rPr>
          <w:rFonts w:ascii="Times New Roman" w:hAnsi="Times New Roman" w:cs="Times New Roman"/>
          <w:sz w:val="28"/>
          <w:szCs w:val="28"/>
        </w:rPr>
        <w:t xml:space="preserve"> различного состава с указанными размерами </w:t>
      </w:r>
      <w:proofErr w:type="spellStart"/>
      <w:r w:rsidRPr="004F1AB3">
        <w:rPr>
          <w:rFonts w:ascii="Times New Roman" w:hAnsi="Times New Roman" w:cs="Times New Roman"/>
          <w:i/>
          <w:iCs/>
          <w:sz w:val="28"/>
          <w:szCs w:val="28"/>
        </w:rPr>
        <w:t>in</w:t>
      </w:r>
      <w:proofErr w:type="spellEnd"/>
      <w:r w:rsidRPr="004F1AB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F1AB3">
        <w:rPr>
          <w:rFonts w:ascii="Times New Roman" w:hAnsi="Times New Roman" w:cs="Times New Roman"/>
          <w:i/>
          <w:iCs/>
          <w:sz w:val="28"/>
          <w:szCs w:val="28"/>
        </w:rPr>
        <w:t>vitro</w:t>
      </w:r>
      <w:proofErr w:type="spellEnd"/>
      <w:r w:rsidRPr="004F1AB3">
        <w:rPr>
          <w:rFonts w:ascii="Times New Roman" w:hAnsi="Times New Roman" w:cs="Times New Roman"/>
          <w:sz w:val="28"/>
          <w:szCs w:val="28"/>
        </w:rPr>
        <w:t xml:space="preserve"> на раковые клетки острого </w:t>
      </w:r>
      <w:proofErr w:type="spellStart"/>
      <w:r w:rsidRPr="004F1AB3">
        <w:rPr>
          <w:rFonts w:ascii="Times New Roman" w:hAnsi="Times New Roman" w:cs="Times New Roman"/>
          <w:sz w:val="28"/>
          <w:szCs w:val="28"/>
        </w:rPr>
        <w:t>миелобластного</w:t>
      </w:r>
      <w:proofErr w:type="spellEnd"/>
      <w:r w:rsidRPr="004F1AB3">
        <w:rPr>
          <w:rFonts w:ascii="Times New Roman" w:hAnsi="Times New Roman" w:cs="Times New Roman"/>
          <w:sz w:val="28"/>
          <w:szCs w:val="28"/>
        </w:rPr>
        <w:t xml:space="preserve"> лейкоза человека HL-60, </w:t>
      </w:r>
      <w:proofErr w:type="spellStart"/>
      <w:r w:rsidRPr="004F1AB3">
        <w:rPr>
          <w:rFonts w:ascii="Times New Roman" w:hAnsi="Times New Roman" w:cs="Times New Roman"/>
          <w:sz w:val="28"/>
          <w:szCs w:val="28"/>
        </w:rPr>
        <w:t>ретинобластомы</w:t>
      </w:r>
      <w:proofErr w:type="spellEnd"/>
      <w:r w:rsidRPr="004F1AB3">
        <w:rPr>
          <w:rFonts w:ascii="Times New Roman" w:hAnsi="Times New Roman" w:cs="Times New Roman"/>
          <w:sz w:val="28"/>
          <w:szCs w:val="28"/>
        </w:rPr>
        <w:t xml:space="preserve"> человека двух линий </w:t>
      </w:r>
      <w:r w:rsidRPr="004F1AB3">
        <w:rPr>
          <w:rFonts w:ascii="Times New Roman" w:hAnsi="Times New Roman" w:cs="Times New Roman"/>
          <w:sz w:val="28"/>
          <w:szCs w:val="28"/>
          <w:lang w:val="en-US"/>
        </w:rPr>
        <w:t>WERI</w:t>
      </w:r>
      <w:r w:rsidRPr="004F1AB3">
        <w:rPr>
          <w:rFonts w:ascii="Times New Roman" w:hAnsi="Times New Roman" w:cs="Times New Roman"/>
          <w:sz w:val="28"/>
          <w:szCs w:val="28"/>
        </w:rPr>
        <w:t xml:space="preserve">-1, </w:t>
      </w:r>
      <w:r w:rsidRPr="004F1AB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4F1AB3">
        <w:rPr>
          <w:rFonts w:ascii="Times New Roman" w:hAnsi="Times New Roman" w:cs="Times New Roman"/>
          <w:sz w:val="28"/>
          <w:szCs w:val="28"/>
        </w:rPr>
        <w:t xml:space="preserve">-79. В экспериментах </w:t>
      </w:r>
      <w:proofErr w:type="spellStart"/>
      <w:r w:rsidRPr="004F1AB3">
        <w:rPr>
          <w:rFonts w:ascii="Times New Roman" w:hAnsi="Times New Roman" w:cs="Times New Roman"/>
          <w:i/>
          <w:iCs/>
          <w:sz w:val="28"/>
          <w:szCs w:val="28"/>
        </w:rPr>
        <w:t>in</w:t>
      </w:r>
      <w:proofErr w:type="spellEnd"/>
      <w:r w:rsidRPr="004F1AB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F1AB3">
        <w:rPr>
          <w:rFonts w:ascii="Times New Roman" w:hAnsi="Times New Roman" w:cs="Times New Roman"/>
          <w:i/>
          <w:iCs/>
          <w:sz w:val="28"/>
          <w:szCs w:val="28"/>
        </w:rPr>
        <w:t>vivo</w:t>
      </w:r>
      <w:proofErr w:type="spellEnd"/>
      <w:r w:rsidRPr="004F1AB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F1AB3">
        <w:rPr>
          <w:rFonts w:ascii="Times New Roman" w:hAnsi="Times New Roman" w:cs="Times New Roman"/>
          <w:sz w:val="28"/>
          <w:szCs w:val="28"/>
        </w:rPr>
        <w:t>на мышиных моделях (</w:t>
      </w:r>
      <w:r w:rsidRPr="004F1AB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F1AB3">
        <w:rPr>
          <w:rFonts w:ascii="Times New Roman" w:hAnsi="Times New Roman" w:cs="Times New Roman"/>
          <w:sz w:val="28"/>
          <w:szCs w:val="28"/>
        </w:rPr>
        <w:t xml:space="preserve">16, </w:t>
      </w:r>
      <w:r w:rsidRPr="004F1AB3">
        <w:rPr>
          <w:rFonts w:ascii="Times New Roman" w:hAnsi="Times New Roman" w:cs="Times New Roman"/>
          <w:sz w:val="28"/>
          <w:szCs w:val="28"/>
          <w:lang w:val="en-US"/>
        </w:rPr>
        <w:t>LLC</w:t>
      </w:r>
      <w:r w:rsidRPr="004F1AB3">
        <w:rPr>
          <w:rFonts w:ascii="Times New Roman" w:hAnsi="Times New Roman" w:cs="Times New Roman"/>
          <w:sz w:val="28"/>
          <w:szCs w:val="28"/>
        </w:rPr>
        <w:t xml:space="preserve">, </w:t>
      </w:r>
      <w:r w:rsidRPr="004F1AB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F1AB3">
        <w:rPr>
          <w:rFonts w:ascii="Times New Roman" w:hAnsi="Times New Roman" w:cs="Times New Roman"/>
          <w:sz w:val="28"/>
          <w:szCs w:val="28"/>
        </w:rPr>
        <w:t xml:space="preserve">-388, </w:t>
      </w:r>
      <w:r w:rsidRPr="004F1AB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F1AB3">
        <w:rPr>
          <w:rFonts w:ascii="Times New Roman" w:hAnsi="Times New Roman" w:cs="Times New Roman"/>
          <w:sz w:val="28"/>
          <w:szCs w:val="28"/>
        </w:rPr>
        <w:t>-388/</w:t>
      </w:r>
      <w:proofErr w:type="spellStart"/>
      <w:r w:rsidRPr="004F1AB3">
        <w:rPr>
          <w:rFonts w:ascii="Times New Roman" w:hAnsi="Times New Roman" w:cs="Times New Roman"/>
          <w:sz w:val="28"/>
          <w:szCs w:val="28"/>
          <w:lang w:val="en-US"/>
        </w:rPr>
        <w:t>cP</w:t>
      </w:r>
      <w:proofErr w:type="spellEnd"/>
      <w:r w:rsidRPr="004F1AB3">
        <w:rPr>
          <w:rFonts w:ascii="Times New Roman" w:hAnsi="Times New Roman" w:cs="Times New Roman"/>
          <w:sz w:val="28"/>
          <w:szCs w:val="28"/>
        </w:rPr>
        <w:t xml:space="preserve">, </w:t>
      </w:r>
      <w:r w:rsidRPr="004F1AB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F1AB3">
        <w:rPr>
          <w:rFonts w:ascii="Times New Roman" w:hAnsi="Times New Roman" w:cs="Times New Roman"/>
          <w:sz w:val="28"/>
          <w:szCs w:val="28"/>
        </w:rPr>
        <w:t>-388/</w:t>
      </w:r>
      <w:proofErr w:type="spellStart"/>
      <w:r w:rsidRPr="004F1AB3">
        <w:rPr>
          <w:rFonts w:ascii="Times New Roman" w:hAnsi="Times New Roman" w:cs="Times New Roman"/>
          <w:sz w:val="28"/>
          <w:szCs w:val="28"/>
        </w:rPr>
        <w:t>Цф</w:t>
      </w:r>
      <w:proofErr w:type="spellEnd"/>
      <w:r w:rsidRPr="004F1AB3">
        <w:rPr>
          <w:rFonts w:ascii="Times New Roman" w:hAnsi="Times New Roman" w:cs="Times New Roman"/>
          <w:sz w:val="28"/>
          <w:szCs w:val="28"/>
        </w:rPr>
        <w:t>) показана их высокая противоопухолевая активность. Также мы показали, что раковые клетки увеличивают синтез коротких оцДНК</w:t>
      </w:r>
      <w:r w:rsidRPr="004F1AB3">
        <w:rPr>
          <w:rFonts w:ascii="Times New Roman" w:hAnsi="Times New Roman" w:cs="Times New Roman"/>
          <w:sz w:val="28"/>
          <w:szCs w:val="28"/>
          <w:vertAlign w:val="subscript"/>
        </w:rPr>
        <w:t xml:space="preserve">40-60 </w:t>
      </w:r>
      <w:r w:rsidRPr="004F1AB3">
        <w:rPr>
          <w:rFonts w:ascii="Times New Roman" w:hAnsi="Times New Roman" w:cs="Times New Roman"/>
          <w:sz w:val="28"/>
          <w:szCs w:val="28"/>
        </w:rPr>
        <w:t xml:space="preserve">под действием магнитного изотопа </w:t>
      </w:r>
      <w:r w:rsidRPr="004F1AB3">
        <w:rPr>
          <w:rFonts w:ascii="Times New Roman" w:hAnsi="Times New Roman" w:cs="Times New Roman"/>
          <w:sz w:val="28"/>
          <w:szCs w:val="28"/>
          <w:vertAlign w:val="superscript"/>
        </w:rPr>
        <w:t>25</w:t>
      </w:r>
      <w:r w:rsidRPr="004F1AB3">
        <w:rPr>
          <w:rFonts w:ascii="Times New Roman" w:hAnsi="Times New Roman" w:cs="Times New Roman"/>
          <w:sz w:val="28"/>
          <w:szCs w:val="28"/>
        </w:rPr>
        <w:t>Mg</w:t>
      </w:r>
      <w:r w:rsidRPr="004F1AB3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4F1AB3">
        <w:rPr>
          <w:rFonts w:ascii="Times New Roman" w:hAnsi="Times New Roman" w:cs="Times New Roman"/>
          <w:sz w:val="28"/>
          <w:szCs w:val="28"/>
        </w:rPr>
        <w:t>. Выход эндогенных оцДНК</w:t>
      </w:r>
      <w:r w:rsidRPr="004F1AB3">
        <w:rPr>
          <w:rFonts w:ascii="Times New Roman" w:hAnsi="Times New Roman" w:cs="Times New Roman"/>
          <w:sz w:val="28"/>
          <w:szCs w:val="28"/>
          <w:vertAlign w:val="subscript"/>
        </w:rPr>
        <w:t>40-60</w:t>
      </w:r>
      <w:r w:rsidRPr="004F1AB3">
        <w:rPr>
          <w:rFonts w:ascii="Times New Roman" w:hAnsi="Times New Roman" w:cs="Times New Roman"/>
          <w:sz w:val="28"/>
          <w:szCs w:val="28"/>
        </w:rPr>
        <w:t xml:space="preserve"> из клеток HL-60 составил 126,7 ± 10,0 </w:t>
      </w:r>
      <w:proofErr w:type="spellStart"/>
      <w:r w:rsidRPr="004F1AB3">
        <w:rPr>
          <w:rFonts w:ascii="Times New Roman" w:hAnsi="Times New Roman" w:cs="Times New Roman"/>
          <w:sz w:val="28"/>
          <w:szCs w:val="28"/>
        </w:rPr>
        <w:t>нг</w:t>
      </w:r>
      <w:proofErr w:type="spellEnd"/>
      <w:r w:rsidRPr="004F1AB3">
        <w:rPr>
          <w:rFonts w:ascii="Times New Roman" w:hAnsi="Times New Roman" w:cs="Times New Roman"/>
          <w:sz w:val="28"/>
          <w:szCs w:val="28"/>
        </w:rPr>
        <w:t xml:space="preserve">/мг белка, а в присутствии </w:t>
      </w:r>
      <w:r w:rsidRPr="004F1AB3">
        <w:rPr>
          <w:rFonts w:ascii="Times New Roman" w:hAnsi="Times New Roman" w:cs="Times New Roman"/>
          <w:sz w:val="28"/>
          <w:szCs w:val="28"/>
          <w:vertAlign w:val="superscript"/>
        </w:rPr>
        <w:t>25</w:t>
      </w:r>
      <w:r w:rsidRPr="004F1AB3">
        <w:rPr>
          <w:rFonts w:ascii="Times New Roman" w:hAnsi="Times New Roman" w:cs="Times New Roman"/>
          <w:sz w:val="28"/>
          <w:szCs w:val="28"/>
        </w:rPr>
        <w:t>Mg</w:t>
      </w:r>
      <w:r w:rsidRPr="004F1AB3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4F1AB3">
        <w:rPr>
          <w:rFonts w:ascii="Times New Roman" w:hAnsi="Times New Roman" w:cs="Times New Roman"/>
          <w:sz w:val="28"/>
          <w:szCs w:val="28"/>
        </w:rPr>
        <w:t xml:space="preserve"> выход составил 327,0 ± 16,8 </w:t>
      </w:r>
      <w:proofErr w:type="spellStart"/>
      <w:r w:rsidRPr="004F1AB3">
        <w:rPr>
          <w:rFonts w:ascii="Times New Roman" w:hAnsi="Times New Roman" w:cs="Times New Roman"/>
          <w:sz w:val="28"/>
          <w:szCs w:val="28"/>
        </w:rPr>
        <w:t>нг</w:t>
      </w:r>
      <w:proofErr w:type="spellEnd"/>
      <w:r w:rsidRPr="004F1AB3">
        <w:rPr>
          <w:rFonts w:ascii="Times New Roman" w:hAnsi="Times New Roman" w:cs="Times New Roman"/>
          <w:sz w:val="28"/>
          <w:szCs w:val="28"/>
        </w:rPr>
        <w:t xml:space="preserve">/мг белка. </w:t>
      </w:r>
    </w:p>
    <w:p w:rsidR="000E57D9" w:rsidRDefault="000E5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90675" w:rsidRPr="00690675" w:rsidRDefault="00690675" w:rsidP="006906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90675"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Энтальпии образования </w:t>
      </w:r>
      <w:proofErr w:type="spellStart"/>
      <w:r w:rsidRPr="00690675">
        <w:rPr>
          <w:rFonts w:ascii="Times New Roman" w:hAnsi="Times New Roman" w:cs="Times New Roman"/>
          <w:b/>
          <w:bCs/>
          <w:sz w:val="28"/>
          <w:szCs w:val="24"/>
        </w:rPr>
        <w:t>три</w:t>
      </w:r>
      <w:proofErr w:type="gramStart"/>
      <w:r w:rsidRPr="00690675">
        <w:rPr>
          <w:rFonts w:ascii="Times New Roman" w:hAnsi="Times New Roman" w:cs="Times New Roman"/>
          <w:b/>
          <w:bCs/>
          <w:sz w:val="28"/>
          <w:szCs w:val="24"/>
        </w:rPr>
        <w:t>с</w:t>
      </w:r>
      <w:proofErr w:type="spellEnd"/>
      <w:r w:rsidRPr="00690675">
        <w:rPr>
          <w:rFonts w:ascii="Times New Roman" w:hAnsi="Times New Roman" w:cs="Times New Roman"/>
          <w:b/>
          <w:bCs/>
          <w:sz w:val="28"/>
          <w:szCs w:val="24"/>
        </w:rPr>
        <w:t>(</w:t>
      </w:r>
      <w:proofErr w:type="spellStart"/>
      <w:proofErr w:type="gramEnd"/>
      <w:r w:rsidRPr="00690675">
        <w:rPr>
          <w:rFonts w:ascii="Times New Roman" w:hAnsi="Times New Roman" w:cs="Times New Roman"/>
          <w:b/>
          <w:bCs/>
          <w:sz w:val="28"/>
          <w:szCs w:val="24"/>
        </w:rPr>
        <w:t>ацетилацетонатов</w:t>
      </w:r>
      <w:proofErr w:type="spellEnd"/>
      <w:r w:rsidRPr="00690675">
        <w:rPr>
          <w:rFonts w:ascii="Times New Roman" w:hAnsi="Times New Roman" w:cs="Times New Roman"/>
          <w:b/>
          <w:bCs/>
          <w:sz w:val="28"/>
          <w:szCs w:val="24"/>
        </w:rPr>
        <w:t>) переходных металлов из первых принципов</w:t>
      </w:r>
    </w:p>
    <w:p w:rsidR="00690675" w:rsidRPr="00690675" w:rsidRDefault="00690675" w:rsidP="00690675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4"/>
        </w:rPr>
      </w:pPr>
      <w:proofErr w:type="spellStart"/>
      <w:r w:rsidRPr="00690675">
        <w:rPr>
          <w:rFonts w:ascii="Times New Roman" w:hAnsi="Times New Roman" w:cs="Times New Roman"/>
          <w:i/>
          <w:iCs/>
          <w:sz w:val="28"/>
          <w:szCs w:val="24"/>
        </w:rPr>
        <w:t>Мощенков</w:t>
      </w:r>
      <w:proofErr w:type="spellEnd"/>
      <w:r w:rsidRPr="00690675">
        <w:rPr>
          <w:rFonts w:ascii="Times New Roman" w:hAnsi="Times New Roman" w:cs="Times New Roman"/>
          <w:i/>
          <w:iCs/>
          <w:sz w:val="28"/>
          <w:szCs w:val="24"/>
        </w:rPr>
        <w:t xml:space="preserve"> А.Д., Отлётов А.А., </w:t>
      </w:r>
      <w:proofErr w:type="spellStart"/>
      <w:r w:rsidRPr="00690675">
        <w:rPr>
          <w:rFonts w:ascii="Times New Roman" w:hAnsi="Times New Roman" w:cs="Times New Roman"/>
          <w:i/>
          <w:iCs/>
          <w:sz w:val="28"/>
          <w:szCs w:val="24"/>
        </w:rPr>
        <w:t>Миненков</w:t>
      </w:r>
      <w:proofErr w:type="spellEnd"/>
      <w:r w:rsidRPr="00690675">
        <w:rPr>
          <w:rFonts w:ascii="Times New Roman" w:hAnsi="Times New Roman" w:cs="Times New Roman"/>
          <w:i/>
          <w:iCs/>
          <w:sz w:val="28"/>
          <w:szCs w:val="24"/>
        </w:rPr>
        <w:t xml:space="preserve"> Ю.В.</w:t>
      </w:r>
    </w:p>
    <w:p w:rsidR="00690675" w:rsidRPr="00690675" w:rsidRDefault="00690675" w:rsidP="0069067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690675">
        <w:rPr>
          <w:rFonts w:ascii="Times New Roman" w:hAnsi="Times New Roman" w:cs="Times New Roman"/>
          <w:sz w:val="28"/>
          <w:szCs w:val="24"/>
        </w:rPr>
        <w:t>Три</w:t>
      </w:r>
      <w:proofErr w:type="gramStart"/>
      <w:r w:rsidRPr="00690675">
        <w:rPr>
          <w:rFonts w:ascii="Times New Roman" w:hAnsi="Times New Roman" w:cs="Times New Roman"/>
          <w:sz w:val="28"/>
          <w:szCs w:val="24"/>
        </w:rPr>
        <w:t>с</w:t>
      </w:r>
      <w:proofErr w:type="spellEnd"/>
      <w:r w:rsidRPr="00690675">
        <w:rPr>
          <w:rFonts w:ascii="Times New Roman" w:hAnsi="Times New Roman" w:cs="Times New Roman"/>
          <w:sz w:val="28"/>
          <w:szCs w:val="24"/>
        </w:rPr>
        <w:t>(</w:t>
      </w:r>
      <w:proofErr w:type="spellStart"/>
      <w:proofErr w:type="gramEnd"/>
      <w:r w:rsidRPr="00690675">
        <w:rPr>
          <w:rFonts w:ascii="Times New Roman" w:hAnsi="Times New Roman" w:cs="Times New Roman"/>
          <w:sz w:val="28"/>
          <w:szCs w:val="24"/>
        </w:rPr>
        <w:t>ацетилацетонаты</w:t>
      </w:r>
      <w:proofErr w:type="spellEnd"/>
      <w:r w:rsidRPr="00690675">
        <w:rPr>
          <w:rFonts w:ascii="Times New Roman" w:hAnsi="Times New Roman" w:cs="Times New Roman"/>
          <w:sz w:val="28"/>
          <w:szCs w:val="24"/>
        </w:rPr>
        <w:t xml:space="preserve">) переходных металлов зарекомендовали себя как перспективные катализаторы, стабилизаторы и </w:t>
      </w:r>
      <w:proofErr w:type="spellStart"/>
      <w:r w:rsidRPr="00690675">
        <w:rPr>
          <w:rFonts w:ascii="Times New Roman" w:hAnsi="Times New Roman" w:cs="Times New Roman"/>
          <w:sz w:val="28"/>
          <w:szCs w:val="24"/>
        </w:rPr>
        <w:t>прекурсоры</w:t>
      </w:r>
      <w:proofErr w:type="spellEnd"/>
      <w:r w:rsidRPr="00690675">
        <w:rPr>
          <w:rFonts w:ascii="Times New Roman" w:hAnsi="Times New Roman" w:cs="Times New Roman"/>
          <w:sz w:val="28"/>
          <w:szCs w:val="24"/>
        </w:rPr>
        <w:t xml:space="preserve"> для металлоорганического осаждение из газовой фазы. Фундаментальные термодинамические характеристики этих соединений, необходимые для описания физико-химических процессов с их участием, были получены в экспериментальных исследованиях. Однако</w:t>
      </w:r>
      <w:proofErr w:type="gramStart"/>
      <w:r w:rsidRPr="00690675">
        <w:rPr>
          <w:rFonts w:ascii="Times New Roman" w:hAnsi="Times New Roman" w:cs="Times New Roman"/>
          <w:sz w:val="28"/>
          <w:szCs w:val="24"/>
        </w:rPr>
        <w:t>,</w:t>
      </w:r>
      <w:proofErr w:type="gramEnd"/>
      <w:r w:rsidRPr="00690675">
        <w:rPr>
          <w:rFonts w:ascii="Times New Roman" w:hAnsi="Times New Roman" w:cs="Times New Roman"/>
          <w:sz w:val="28"/>
          <w:szCs w:val="24"/>
        </w:rPr>
        <w:t xml:space="preserve"> детальный анализ литературы выявил значительные разногласия между полученными энтальпиями образования в газовой и твердой фазах в работах разных исследователей. Вычислительная химия предоставляет возможность теоретической проверки известных термохимических величин, а также их предсказания для тех объектов, для которых проведение эксперимента представляет сложность. В данной работе были получены энтальпии образования комплексов </w:t>
      </w:r>
      <w:r w:rsidRPr="00690675">
        <w:rPr>
          <w:rFonts w:ascii="Times New Roman" w:hAnsi="Times New Roman" w:cs="Times New Roman"/>
          <w:sz w:val="28"/>
          <w:szCs w:val="24"/>
          <w:lang w:val="en-US"/>
        </w:rPr>
        <w:t>Sc</w:t>
      </w:r>
      <w:r w:rsidRPr="00690675">
        <w:rPr>
          <w:rFonts w:ascii="Times New Roman" w:hAnsi="Times New Roman" w:cs="Times New Roman"/>
          <w:sz w:val="28"/>
          <w:szCs w:val="24"/>
        </w:rPr>
        <w:t xml:space="preserve">, </w:t>
      </w:r>
      <w:r w:rsidRPr="00690675">
        <w:rPr>
          <w:rFonts w:ascii="Times New Roman" w:hAnsi="Times New Roman" w:cs="Times New Roman"/>
          <w:sz w:val="28"/>
          <w:szCs w:val="24"/>
          <w:lang w:val="en-US"/>
        </w:rPr>
        <w:t>Ti</w:t>
      </w:r>
      <w:r w:rsidRPr="00690675">
        <w:rPr>
          <w:rFonts w:ascii="Times New Roman" w:hAnsi="Times New Roman" w:cs="Times New Roman"/>
          <w:sz w:val="28"/>
          <w:szCs w:val="24"/>
        </w:rPr>
        <w:t xml:space="preserve">, </w:t>
      </w:r>
      <w:r w:rsidRPr="00690675"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690675">
        <w:rPr>
          <w:rFonts w:ascii="Times New Roman" w:hAnsi="Times New Roman" w:cs="Times New Roman"/>
          <w:sz w:val="28"/>
          <w:szCs w:val="24"/>
        </w:rPr>
        <w:t xml:space="preserve">, </w:t>
      </w:r>
      <w:r w:rsidRPr="00690675">
        <w:rPr>
          <w:rFonts w:ascii="Times New Roman" w:hAnsi="Times New Roman" w:cs="Times New Roman"/>
          <w:sz w:val="28"/>
          <w:szCs w:val="24"/>
          <w:lang w:val="en-US"/>
        </w:rPr>
        <w:t>Cr</w:t>
      </w:r>
      <w:r w:rsidRPr="0069067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690675">
        <w:rPr>
          <w:rFonts w:ascii="Times New Roman" w:hAnsi="Times New Roman" w:cs="Times New Roman"/>
          <w:sz w:val="28"/>
          <w:szCs w:val="24"/>
          <w:lang w:val="en-US"/>
        </w:rPr>
        <w:t>Mn</w:t>
      </w:r>
      <w:proofErr w:type="spellEnd"/>
      <w:r w:rsidRPr="00690675">
        <w:rPr>
          <w:rFonts w:ascii="Times New Roman" w:hAnsi="Times New Roman" w:cs="Times New Roman"/>
          <w:sz w:val="28"/>
          <w:szCs w:val="24"/>
        </w:rPr>
        <w:t xml:space="preserve">, </w:t>
      </w:r>
      <w:r w:rsidRPr="00690675">
        <w:rPr>
          <w:rFonts w:ascii="Times New Roman" w:hAnsi="Times New Roman" w:cs="Times New Roman"/>
          <w:sz w:val="28"/>
          <w:szCs w:val="24"/>
          <w:lang w:val="en-US"/>
        </w:rPr>
        <w:t>Fe</w:t>
      </w:r>
      <w:r w:rsidRPr="00690675">
        <w:rPr>
          <w:rFonts w:ascii="Times New Roman" w:hAnsi="Times New Roman" w:cs="Times New Roman"/>
          <w:sz w:val="28"/>
          <w:szCs w:val="24"/>
        </w:rPr>
        <w:t xml:space="preserve"> и </w:t>
      </w:r>
      <w:r w:rsidRPr="00690675">
        <w:rPr>
          <w:rFonts w:ascii="Times New Roman" w:hAnsi="Times New Roman" w:cs="Times New Roman"/>
          <w:sz w:val="28"/>
          <w:szCs w:val="24"/>
          <w:lang w:val="en-US"/>
        </w:rPr>
        <w:t>Co</w:t>
      </w:r>
      <w:r w:rsidRPr="00690675">
        <w:rPr>
          <w:rFonts w:ascii="Times New Roman" w:hAnsi="Times New Roman" w:cs="Times New Roman"/>
          <w:sz w:val="28"/>
          <w:szCs w:val="24"/>
        </w:rPr>
        <w:t xml:space="preserve"> с ацетилацетоном в газовой фазе в рамках разработанного в группе квантово-химических расчетов подхода, сочетающего композитный </w:t>
      </w:r>
      <w:r w:rsidRPr="00690675">
        <w:rPr>
          <w:rFonts w:ascii="Times New Roman" w:hAnsi="Times New Roman" w:cs="Times New Roman"/>
          <w:sz w:val="28"/>
          <w:szCs w:val="24"/>
          <w:lang w:val="en-US"/>
        </w:rPr>
        <w:t>DLPNO</w:t>
      </w:r>
      <w:r w:rsidRPr="00690675">
        <w:rPr>
          <w:rFonts w:ascii="Times New Roman" w:hAnsi="Times New Roman" w:cs="Times New Roman"/>
          <w:sz w:val="28"/>
          <w:szCs w:val="24"/>
        </w:rPr>
        <w:t>-</w:t>
      </w:r>
      <w:r w:rsidRPr="00690675">
        <w:rPr>
          <w:rFonts w:ascii="Times New Roman" w:hAnsi="Times New Roman" w:cs="Times New Roman"/>
          <w:sz w:val="28"/>
          <w:szCs w:val="24"/>
          <w:lang w:val="en-US"/>
        </w:rPr>
        <w:t>CCSD</w:t>
      </w:r>
      <w:r w:rsidRPr="00690675">
        <w:rPr>
          <w:rFonts w:ascii="Times New Roman" w:hAnsi="Times New Roman" w:cs="Times New Roman"/>
          <w:sz w:val="28"/>
          <w:szCs w:val="24"/>
        </w:rPr>
        <w:t>(</w:t>
      </w:r>
      <w:r w:rsidRPr="00690675">
        <w:rPr>
          <w:rFonts w:ascii="Times New Roman" w:hAnsi="Times New Roman" w:cs="Times New Roman"/>
          <w:sz w:val="28"/>
          <w:szCs w:val="24"/>
          <w:lang w:val="en-US"/>
        </w:rPr>
        <w:t>T</w:t>
      </w:r>
      <w:r w:rsidRPr="00690675">
        <w:rPr>
          <w:rFonts w:ascii="Times New Roman" w:hAnsi="Times New Roman" w:cs="Times New Roman"/>
          <w:sz w:val="28"/>
          <w:szCs w:val="24"/>
        </w:rPr>
        <w:t xml:space="preserve">) метод и автоматический генератор модельных реакций. Дополнительно была проведена проверка согласованности результатов при помощи методов теории функционала плотности (ωB97M-V, PWPB95-D4, M06-D3(0)). В результате сравнения полученных термодинамических характеристик с их экспериментальными аналогами, для </w:t>
      </w:r>
      <w:r w:rsidRPr="00690675">
        <w:rPr>
          <w:rFonts w:ascii="Times New Roman" w:hAnsi="Times New Roman" w:cs="Times New Roman"/>
          <w:sz w:val="28"/>
          <w:szCs w:val="24"/>
          <w:lang w:val="en-US"/>
        </w:rPr>
        <w:t>Sc</w:t>
      </w:r>
      <w:r w:rsidRPr="00690675">
        <w:rPr>
          <w:rFonts w:ascii="Times New Roman" w:hAnsi="Times New Roman" w:cs="Times New Roman"/>
          <w:sz w:val="28"/>
          <w:szCs w:val="24"/>
        </w:rPr>
        <w:t>(</w:t>
      </w:r>
      <w:proofErr w:type="spellStart"/>
      <w:r w:rsidRPr="00690675">
        <w:rPr>
          <w:rFonts w:ascii="Times New Roman" w:hAnsi="Times New Roman" w:cs="Times New Roman"/>
          <w:sz w:val="28"/>
          <w:szCs w:val="24"/>
          <w:lang w:val="en-US"/>
        </w:rPr>
        <w:t>acac</w:t>
      </w:r>
      <w:proofErr w:type="spellEnd"/>
      <w:r w:rsidRPr="00690675">
        <w:rPr>
          <w:rFonts w:ascii="Times New Roman" w:hAnsi="Times New Roman" w:cs="Times New Roman"/>
          <w:sz w:val="28"/>
          <w:szCs w:val="24"/>
        </w:rPr>
        <w:t>)</w:t>
      </w:r>
      <w:r w:rsidRPr="00690675">
        <w:rPr>
          <w:rFonts w:ascii="Times New Roman" w:hAnsi="Times New Roman" w:cs="Times New Roman"/>
          <w:sz w:val="28"/>
          <w:szCs w:val="24"/>
          <w:vertAlign w:val="subscript"/>
        </w:rPr>
        <w:t>3</w:t>
      </w:r>
      <w:r w:rsidRPr="00690675">
        <w:rPr>
          <w:rFonts w:ascii="Times New Roman" w:hAnsi="Times New Roman" w:cs="Times New Roman"/>
          <w:sz w:val="28"/>
          <w:szCs w:val="24"/>
        </w:rPr>
        <w:t xml:space="preserve">, </w:t>
      </w:r>
      <w:r w:rsidRPr="00690675"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690675">
        <w:rPr>
          <w:rFonts w:ascii="Times New Roman" w:hAnsi="Times New Roman" w:cs="Times New Roman"/>
          <w:sz w:val="28"/>
          <w:szCs w:val="24"/>
        </w:rPr>
        <w:t>(</w:t>
      </w:r>
      <w:proofErr w:type="spellStart"/>
      <w:r w:rsidRPr="00690675">
        <w:rPr>
          <w:rFonts w:ascii="Times New Roman" w:hAnsi="Times New Roman" w:cs="Times New Roman"/>
          <w:sz w:val="28"/>
          <w:szCs w:val="24"/>
          <w:lang w:val="en-US"/>
        </w:rPr>
        <w:t>acac</w:t>
      </w:r>
      <w:proofErr w:type="spellEnd"/>
      <w:r w:rsidRPr="00690675">
        <w:rPr>
          <w:rFonts w:ascii="Times New Roman" w:hAnsi="Times New Roman" w:cs="Times New Roman"/>
          <w:sz w:val="28"/>
          <w:szCs w:val="24"/>
        </w:rPr>
        <w:t>)</w:t>
      </w:r>
      <w:r w:rsidRPr="00690675">
        <w:rPr>
          <w:rFonts w:ascii="Times New Roman" w:hAnsi="Times New Roman" w:cs="Times New Roman"/>
          <w:sz w:val="28"/>
          <w:szCs w:val="24"/>
          <w:vertAlign w:val="subscript"/>
        </w:rPr>
        <w:t>3</w:t>
      </w:r>
      <w:r w:rsidRPr="00690675">
        <w:rPr>
          <w:rFonts w:ascii="Times New Roman" w:hAnsi="Times New Roman" w:cs="Times New Roman"/>
          <w:sz w:val="28"/>
          <w:szCs w:val="24"/>
        </w:rPr>
        <w:t xml:space="preserve">, </w:t>
      </w:r>
      <w:r w:rsidRPr="00690675">
        <w:rPr>
          <w:rFonts w:ascii="Times New Roman" w:hAnsi="Times New Roman" w:cs="Times New Roman"/>
          <w:sz w:val="28"/>
          <w:szCs w:val="24"/>
          <w:lang w:val="en-US"/>
        </w:rPr>
        <w:t>Cr</w:t>
      </w:r>
      <w:r w:rsidRPr="00690675">
        <w:rPr>
          <w:rFonts w:ascii="Times New Roman" w:hAnsi="Times New Roman" w:cs="Times New Roman"/>
          <w:sz w:val="28"/>
          <w:szCs w:val="24"/>
        </w:rPr>
        <w:t>(</w:t>
      </w:r>
      <w:proofErr w:type="spellStart"/>
      <w:r w:rsidRPr="00690675">
        <w:rPr>
          <w:rFonts w:ascii="Times New Roman" w:hAnsi="Times New Roman" w:cs="Times New Roman"/>
          <w:sz w:val="28"/>
          <w:szCs w:val="24"/>
          <w:lang w:val="en-US"/>
        </w:rPr>
        <w:t>acac</w:t>
      </w:r>
      <w:proofErr w:type="spellEnd"/>
      <w:r w:rsidRPr="00690675">
        <w:rPr>
          <w:rFonts w:ascii="Times New Roman" w:hAnsi="Times New Roman" w:cs="Times New Roman"/>
          <w:sz w:val="28"/>
          <w:szCs w:val="24"/>
        </w:rPr>
        <w:t>)</w:t>
      </w:r>
      <w:r w:rsidRPr="00690675">
        <w:rPr>
          <w:rFonts w:ascii="Times New Roman" w:hAnsi="Times New Roman" w:cs="Times New Roman"/>
          <w:sz w:val="28"/>
          <w:szCs w:val="24"/>
          <w:vertAlign w:val="subscript"/>
        </w:rPr>
        <w:t>3</w:t>
      </w:r>
      <w:r w:rsidRPr="0069067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690675">
        <w:rPr>
          <w:rFonts w:ascii="Times New Roman" w:hAnsi="Times New Roman" w:cs="Times New Roman"/>
          <w:sz w:val="28"/>
          <w:szCs w:val="24"/>
          <w:lang w:val="en-US"/>
        </w:rPr>
        <w:t>Mn</w:t>
      </w:r>
      <w:proofErr w:type="spellEnd"/>
      <w:r w:rsidRPr="00690675">
        <w:rPr>
          <w:rFonts w:ascii="Times New Roman" w:hAnsi="Times New Roman" w:cs="Times New Roman"/>
          <w:sz w:val="28"/>
          <w:szCs w:val="24"/>
        </w:rPr>
        <w:t>(</w:t>
      </w:r>
      <w:proofErr w:type="spellStart"/>
      <w:r w:rsidRPr="00690675">
        <w:rPr>
          <w:rFonts w:ascii="Times New Roman" w:hAnsi="Times New Roman" w:cs="Times New Roman"/>
          <w:sz w:val="28"/>
          <w:szCs w:val="24"/>
          <w:lang w:val="en-US"/>
        </w:rPr>
        <w:t>acac</w:t>
      </w:r>
      <w:proofErr w:type="spellEnd"/>
      <w:r w:rsidRPr="00690675">
        <w:rPr>
          <w:rFonts w:ascii="Times New Roman" w:hAnsi="Times New Roman" w:cs="Times New Roman"/>
          <w:sz w:val="28"/>
          <w:szCs w:val="24"/>
        </w:rPr>
        <w:t>)</w:t>
      </w:r>
      <w:r w:rsidRPr="00690675">
        <w:rPr>
          <w:rFonts w:ascii="Times New Roman" w:hAnsi="Times New Roman" w:cs="Times New Roman"/>
          <w:sz w:val="28"/>
          <w:szCs w:val="24"/>
          <w:vertAlign w:val="subscript"/>
        </w:rPr>
        <w:t>3</w:t>
      </w:r>
      <w:r w:rsidRPr="00690675">
        <w:rPr>
          <w:rFonts w:ascii="Times New Roman" w:hAnsi="Times New Roman" w:cs="Times New Roman"/>
          <w:sz w:val="28"/>
          <w:szCs w:val="24"/>
        </w:rPr>
        <w:t xml:space="preserve">, </w:t>
      </w:r>
      <w:r w:rsidRPr="00690675">
        <w:rPr>
          <w:rFonts w:ascii="Times New Roman" w:hAnsi="Times New Roman" w:cs="Times New Roman"/>
          <w:sz w:val="28"/>
          <w:szCs w:val="24"/>
          <w:lang w:val="en-US"/>
        </w:rPr>
        <w:t>Fe</w:t>
      </w:r>
      <w:r w:rsidRPr="00690675">
        <w:rPr>
          <w:rFonts w:ascii="Times New Roman" w:hAnsi="Times New Roman" w:cs="Times New Roman"/>
          <w:sz w:val="28"/>
          <w:szCs w:val="24"/>
        </w:rPr>
        <w:t>(</w:t>
      </w:r>
      <w:proofErr w:type="spellStart"/>
      <w:r w:rsidRPr="00690675">
        <w:rPr>
          <w:rFonts w:ascii="Times New Roman" w:hAnsi="Times New Roman" w:cs="Times New Roman"/>
          <w:sz w:val="28"/>
          <w:szCs w:val="24"/>
          <w:lang w:val="en-US"/>
        </w:rPr>
        <w:t>acac</w:t>
      </w:r>
      <w:proofErr w:type="spellEnd"/>
      <w:r w:rsidRPr="00690675">
        <w:rPr>
          <w:rFonts w:ascii="Times New Roman" w:hAnsi="Times New Roman" w:cs="Times New Roman"/>
          <w:sz w:val="28"/>
          <w:szCs w:val="24"/>
        </w:rPr>
        <w:t>)</w:t>
      </w:r>
      <w:r w:rsidRPr="00690675">
        <w:rPr>
          <w:rFonts w:ascii="Times New Roman" w:hAnsi="Times New Roman" w:cs="Times New Roman"/>
          <w:sz w:val="28"/>
          <w:szCs w:val="24"/>
          <w:vertAlign w:val="subscript"/>
        </w:rPr>
        <w:t>3</w:t>
      </w:r>
      <w:r w:rsidRPr="00690675">
        <w:rPr>
          <w:rFonts w:ascii="Times New Roman" w:hAnsi="Times New Roman" w:cs="Times New Roman"/>
          <w:sz w:val="28"/>
          <w:szCs w:val="24"/>
        </w:rPr>
        <w:t xml:space="preserve"> и </w:t>
      </w:r>
      <w:r w:rsidRPr="00690675">
        <w:rPr>
          <w:rFonts w:ascii="Times New Roman" w:hAnsi="Times New Roman" w:cs="Times New Roman"/>
          <w:sz w:val="28"/>
          <w:szCs w:val="24"/>
          <w:lang w:val="en-US"/>
        </w:rPr>
        <w:t>Co</w:t>
      </w:r>
      <w:r w:rsidRPr="00690675">
        <w:rPr>
          <w:rFonts w:ascii="Times New Roman" w:hAnsi="Times New Roman" w:cs="Times New Roman"/>
          <w:sz w:val="28"/>
          <w:szCs w:val="24"/>
        </w:rPr>
        <w:t>(</w:t>
      </w:r>
      <w:proofErr w:type="spellStart"/>
      <w:r w:rsidRPr="00690675">
        <w:rPr>
          <w:rFonts w:ascii="Times New Roman" w:hAnsi="Times New Roman" w:cs="Times New Roman"/>
          <w:sz w:val="28"/>
          <w:szCs w:val="24"/>
          <w:lang w:val="en-US"/>
        </w:rPr>
        <w:t>acac</w:t>
      </w:r>
      <w:proofErr w:type="spellEnd"/>
      <w:r w:rsidRPr="00690675">
        <w:rPr>
          <w:rFonts w:ascii="Times New Roman" w:hAnsi="Times New Roman" w:cs="Times New Roman"/>
          <w:sz w:val="28"/>
          <w:szCs w:val="24"/>
        </w:rPr>
        <w:t>)</w:t>
      </w:r>
      <w:r w:rsidRPr="00690675">
        <w:rPr>
          <w:rFonts w:ascii="Times New Roman" w:hAnsi="Times New Roman" w:cs="Times New Roman"/>
          <w:sz w:val="28"/>
          <w:szCs w:val="24"/>
          <w:vertAlign w:val="subscript"/>
        </w:rPr>
        <w:t>3</w:t>
      </w:r>
      <w:r w:rsidRPr="00690675">
        <w:rPr>
          <w:rFonts w:ascii="Times New Roman" w:hAnsi="Times New Roman" w:cs="Times New Roman"/>
          <w:sz w:val="28"/>
          <w:szCs w:val="24"/>
        </w:rPr>
        <w:t xml:space="preserve"> были рекомендованы наиболее достоверные данные. Энтальпия образования комплекса </w:t>
      </w:r>
      <w:r w:rsidRPr="00690675">
        <w:rPr>
          <w:rFonts w:ascii="Times New Roman" w:hAnsi="Times New Roman" w:cs="Times New Roman"/>
          <w:sz w:val="28"/>
          <w:szCs w:val="24"/>
          <w:lang w:val="en-US"/>
        </w:rPr>
        <w:t>Ti</w:t>
      </w:r>
      <w:r w:rsidRPr="00690675">
        <w:rPr>
          <w:rFonts w:ascii="Times New Roman" w:hAnsi="Times New Roman" w:cs="Times New Roman"/>
          <w:sz w:val="28"/>
          <w:szCs w:val="24"/>
        </w:rPr>
        <w:t>(</w:t>
      </w:r>
      <w:proofErr w:type="spellStart"/>
      <w:r w:rsidRPr="00690675">
        <w:rPr>
          <w:rFonts w:ascii="Times New Roman" w:hAnsi="Times New Roman" w:cs="Times New Roman"/>
          <w:sz w:val="28"/>
          <w:szCs w:val="24"/>
          <w:lang w:val="en-US"/>
        </w:rPr>
        <w:t>acac</w:t>
      </w:r>
      <w:proofErr w:type="spellEnd"/>
      <w:r w:rsidRPr="00690675">
        <w:rPr>
          <w:rFonts w:ascii="Times New Roman" w:hAnsi="Times New Roman" w:cs="Times New Roman"/>
          <w:sz w:val="28"/>
          <w:szCs w:val="24"/>
        </w:rPr>
        <w:t>)</w:t>
      </w:r>
      <w:r w:rsidRPr="00690675">
        <w:rPr>
          <w:rFonts w:ascii="Times New Roman" w:hAnsi="Times New Roman" w:cs="Times New Roman"/>
          <w:sz w:val="28"/>
          <w:szCs w:val="24"/>
          <w:vertAlign w:val="subscript"/>
        </w:rPr>
        <w:t>3</w:t>
      </w:r>
      <w:r w:rsidRPr="00690675">
        <w:rPr>
          <w:rFonts w:ascii="Times New Roman" w:hAnsi="Times New Roman" w:cs="Times New Roman"/>
          <w:sz w:val="28"/>
          <w:szCs w:val="24"/>
        </w:rPr>
        <w:t xml:space="preserve"> была получена впервые. </w:t>
      </w:r>
    </w:p>
    <w:p w:rsidR="00690675" w:rsidRPr="00690675" w:rsidRDefault="00690675" w:rsidP="006906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092" w:rsidRPr="00690675" w:rsidRDefault="00966092" w:rsidP="006906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66092" w:rsidRPr="00690675" w:rsidSect="000B56FC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A77" w:rsidRDefault="00A01A77" w:rsidP="00A01A77">
      <w:pPr>
        <w:spacing w:after="0" w:line="240" w:lineRule="auto"/>
      </w:pPr>
      <w:r>
        <w:separator/>
      </w:r>
    </w:p>
  </w:endnote>
  <w:endnote w:type="continuationSeparator" w:id="0">
    <w:p w:rsidR="00A01A77" w:rsidRDefault="00A01A77" w:rsidP="00A0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DejaVu Sans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Times New Roman KOI-8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8132863"/>
      <w:docPartObj>
        <w:docPartGallery w:val="Page Numbers (Bottom of Page)"/>
        <w:docPartUnique/>
      </w:docPartObj>
    </w:sdtPr>
    <w:sdtContent>
      <w:p w:rsidR="00A01A77" w:rsidRDefault="00A01A77">
        <w:pPr>
          <w:pStyle w:val="a7"/>
          <w:jc w:val="right"/>
        </w:pPr>
        <w:fldSimple w:instr=" PAGE   \* MERGEFORMAT ">
          <w:r w:rsidR="00690675">
            <w:rPr>
              <w:noProof/>
            </w:rPr>
            <w:t>23</w:t>
          </w:r>
        </w:fldSimple>
      </w:p>
    </w:sdtContent>
  </w:sdt>
  <w:p w:rsidR="00A01A77" w:rsidRDefault="00A01A7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A77" w:rsidRDefault="00A01A77" w:rsidP="00A01A77">
      <w:pPr>
        <w:spacing w:after="0" w:line="240" w:lineRule="auto"/>
      </w:pPr>
      <w:r>
        <w:separator/>
      </w:r>
    </w:p>
  </w:footnote>
  <w:footnote w:type="continuationSeparator" w:id="0">
    <w:p w:rsidR="00A01A77" w:rsidRDefault="00A01A77" w:rsidP="00A01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366DD"/>
    <w:multiLevelType w:val="hybridMultilevel"/>
    <w:tmpl w:val="30660A42"/>
    <w:lvl w:ilvl="0" w:tplc="C71297A4">
      <w:start w:val="1"/>
      <w:numFmt w:val="decimal"/>
      <w:lvlText w:val="%1."/>
      <w:lvlJc w:val="left"/>
      <w:pPr>
        <w:ind w:left="720" w:hanging="360"/>
      </w:pPr>
      <w:rPr>
        <w:rFonts w:cs="Times New Roman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274ED3"/>
    <w:multiLevelType w:val="hybridMultilevel"/>
    <w:tmpl w:val="BA0A8074"/>
    <w:lvl w:ilvl="0" w:tplc="CED0848E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042C1E"/>
    <w:multiLevelType w:val="hybridMultilevel"/>
    <w:tmpl w:val="10280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254"/>
    <w:rsid w:val="0000257A"/>
    <w:rsid w:val="000B56FC"/>
    <w:rsid w:val="000E57D9"/>
    <w:rsid w:val="00117192"/>
    <w:rsid w:val="0023181D"/>
    <w:rsid w:val="002466D1"/>
    <w:rsid w:val="002E7174"/>
    <w:rsid w:val="003C2804"/>
    <w:rsid w:val="004C2570"/>
    <w:rsid w:val="004C6D9E"/>
    <w:rsid w:val="004E6A5C"/>
    <w:rsid w:val="005A1AC7"/>
    <w:rsid w:val="005C78DE"/>
    <w:rsid w:val="006000F7"/>
    <w:rsid w:val="00661B03"/>
    <w:rsid w:val="00690675"/>
    <w:rsid w:val="006C7E85"/>
    <w:rsid w:val="006E50B0"/>
    <w:rsid w:val="008032E9"/>
    <w:rsid w:val="00907254"/>
    <w:rsid w:val="00966092"/>
    <w:rsid w:val="00A01A77"/>
    <w:rsid w:val="00AC6A59"/>
    <w:rsid w:val="00B15DE3"/>
    <w:rsid w:val="00B32B5A"/>
    <w:rsid w:val="00EA6BDA"/>
    <w:rsid w:val="00F45C66"/>
    <w:rsid w:val="00FB5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6FC"/>
  </w:style>
  <w:style w:type="paragraph" w:styleId="2">
    <w:name w:val="heading 2"/>
    <w:basedOn w:val="a"/>
    <w:next w:val="a"/>
    <w:link w:val="20"/>
    <w:uiPriority w:val="1"/>
    <w:qFormat/>
    <w:rsid w:val="00966092"/>
    <w:pPr>
      <w:keepNext/>
      <w:spacing w:after="12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caps/>
      <w:sz w:val="2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254"/>
    <w:pPr>
      <w:ind w:left="720"/>
      <w:contextualSpacing/>
    </w:pPr>
  </w:style>
  <w:style w:type="character" w:styleId="a4">
    <w:name w:val="Hyperlink"/>
    <w:rsid w:val="0023181D"/>
    <w:rPr>
      <w:color w:val="000080"/>
      <w:u w:val="single"/>
      <w:lang/>
    </w:rPr>
  </w:style>
  <w:style w:type="paragraph" w:styleId="a5">
    <w:name w:val="header"/>
    <w:basedOn w:val="a"/>
    <w:link w:val="a6"/>
    <w:uiPriority w:val="99"/>
    <w:semiHidden/>
    <w:unhideWhenUsed/>
    <w:rsid w:val="00A01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01A77"/>
  </w:style>
  <w:style w:type="paragraph" w:styleId="a7">
    <w:name w:val="footer"/>
    <w:basedOn w:val="a"/>
    <w:link w:val="a8"/>
    <w:uiPriority w:val="99"/>
    <w:unhideWhenUsed/>
    <w:rsid w:val="00A01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1A77"/>
  </w:style>
  <w:style w:type="paragraph" w:customStyle="1" w:styleId="TitleArticle">
    <w:name w:val="TitleArticle"/>
    <w:basedOn w:val="a"/>
    <w:rsid w:val="004C6D9E"/>
    <w:pPr>
      <w:spacing w:before="240" w:after="36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customStyle="1" w:styleId="Abstract">
    <w:name w:val="Abstract"/>
    <w:basedOn w:val="a"/>
    <w:rsid w:val="004C6D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Текст_по_центру_стс"/>
    <w:basedOn w:val="a"/>
    <w:uiPriority w:val="4"/>
    <w:qFormat/>
    <w:rsid w:val="0096609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966092"/>
    <w:rPr>
      <w:rFonts w:ascii="Times New Roman" w:eastAsia="Times New Roman" w:hAnsi="Times New Roman" w:cs="Arial"/>
      <w:b/>
      <w:bCs/>
      <w:iCs/>
      <w:caps/>
      <w:sz w:val="20"/>
      <w:szCs w:val="28"/>
      <w:lang w:eastAsia="ru-RU"/>
    </w:rPr>
  </w:style>
  <w:style w:type="paragraph" w:customStyle="1" w:styleId="aa">
    <w:name w:val="Текст_стс"/>
    <w:basedOn w:val="a"/>
    <w:uiPriority w:val="3"/>
    <w:qFormat/>
    <w:rsid w:val="0096609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6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6092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link w:val="ListParagraphChar"/>
    <w:uiPriority w:val="34"/>
    <w:qFormat/>
    <w:rsid w:val="006E50B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1"/>
    <w:uiPriority w:val="34"/>
    <w:locked/>
    <w:rsid w:val="006E50B0"/>
    <w:rPr>
      <w:rFonts w:ascii="Calibri" w:eastAsia="Times New Roman" w:hAnsi="Calibri" w:cs="Times New Roman"/>
    </w:rPr>
  </w:style>
  <w:style w:type="character" w:styleId="ad">
    <w:name w:val="Strong"/>
    <w:qFormat/>
    <w:rsid w:val="00EA6BDA"/>
    <w:rPr>
      <w:b/>
      <w:bCs/>
    </w:rPr>
  </w:style>
  <w:style w:type="paragraph" w:styleId="ae">
    <w:name w:val="Normal (Web)"/>
    <w:basedOn w:val="a"/>
    <w:qFormat/>
    <w:rsid w:val="00EA6BDA"/>
    <w:pPr>
      <w:spacing w:after="0" w:line="240" w:lineRule="auto"/>
    </w:pPr>
    <w:rPr>
      <w:rFonts w:ascii="Calibri" w:eastAsia="SimSun" w:hAnsi="Calibri" w:cs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90418342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tiff"/><Relationship Id="rId5" Type="http://schemas.openxmlformats.org/officeDocument/2006/relationships/footnotes" Target="footnotes.xml"/><Relationship Id="rId10" Type="http://schemas.openxmlformats.org/officeDocument/2006/relationships/hyperlink" Target="https://www.scopus.com/authid/detail.uri?authorId=70069343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70069343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23</Pages>
  <Words>5287</Words>
  <Characters>30139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maksim grishin</cp:lastModifiedBy>
  <cp:revision>13</cp:revision>
  <dcterms:created xsi:type="dcterms:W3CDTF">2026-02-18T12:14:00Z</dcterms:created>
  <dcterms:modified xsi:type="dcterms:W3CDTF">2026-02-18T12:50:00Z</dcterms:modified>
</cp:coreProperties>
</file>